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5CCB" w14:textId="697DC719" w:rsidR="00426843" w:rsidRDefault="004E7083" w:rsidP="00133586">
      <w:r>
        <w:t>Link</w:t>
      </w:r>
      <w:r w:rsidR="00133586">
        <w:t>:</w:t>
      </w:r>
      <w:r w:rsidR="00133586" w:rsidRPr="00133586">
        <w:t xml:space="preserve"> </w:t>
      </w:r>
      <w:hyperlink r:id="rId5" w:history="1">
        <w:r w:rsidR="00133586" w:rsidRPr="005B7AEB">
          <w:rPr>
            <w:rStyle w:val="Hyperlink"/>
          </w:rPr>
          <w:t>https://www.sciencedirect.com/science/article/abs/pii/S0899900725001698</w:t>
        </w:r>
      </w:hyperlink>
    </w:p>
    <w:p w14:paraId="66ED8BFD" w14:textId="77777777" w:rsidR="00133586" w:rsidRDefault="00133586" w:rsidP="00133586"/>
    <w:p w14:paraId="0217DA65" w14:textId="77777777" w:rsidR="00133586" w:rsidRPr="00133586" w:rsidRDefault="00133586" w:rsidP="00133586">
      <w:pPr>
        <w:spacing w:after="0" w:line="240" w:lineRule="auto"/>
        <w:rPr>
          <w:rFonts w:ascii="Arial" w:eastAsia="Times New Roman" w:hAnsi="Arial" w:cs="Arial"/>
          <w:color w:val="1F1F1F"/>
          <w:kern w:val="0"/>
          <w:lang w:eastAsia="en-GB"/>
          <w14:ligatures w14:val="none"/>
        </w:rPr>
      </w:pPr>
      <w:r w:rsidRPr="00133586">
        <w:rPr>
          <w:rFonts w:ascii="Arial" w:eastAsia="Times New Roman" w:hAnsi="Arial" w:cs="Arial"/>
          <w:noProof/>
          <w:color w:val="0272B1"/>
          <w:kern w:val="0"/>
          <w:lang w:eastAsia="en-GB"/>
          <w14:ligatures w14:val="none"/>
        </w:rPr>
        <mc:AlternateContent>
          <mc:Choice Requires="wps">
            <w:drawing>
              <wp:inline distT="0" distB="0" distL="0" distR="0" wp14:anchorId="797CC14A" wp14:editId="42102ED7">
                <wp:extent cx="304800" cy="304800"/>
                <wp:effectExtent l="0" t="0" r="0" b="0"/>
                <wp:docPr id="144596942" name="AutoShape 1" descr="Elsevi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E2F88" id="AutoShape 1" o:spid="_x0000_s1026" alt="Elsev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221221" w14:textId="77777777" w:rsidR="00133586" w:rsidRPr="00133586" w:rsidRDefault="00133586" w:rsidP="00133586">
      <w:pPr>
        <w:spacing w:after="0" w:line="480" w:lineRule="atLeast"/>
        <w:jc w:val="center"/>
        <w:textAlignment w:val="center"/>
        <w:outlineLvl w:val="1"/>
        <w:rPr>
          <w:rFonts w:ascii="Arial" w:eastAsia="Times New Roman" w:hAnsi="Arial" w:cs="Arial"/>
          <w:color w:val="1F1F1F"/>
          <w:kern w:val="0"/>
          <w:sz w:val="36"/>
          <w:szCs w:val="36"/>
          <w:lang w:eastAsia="en-GB"/>
          <w14:ligatures w14:val="none"/>
        </w:rPr>
      </w:pPr>
      <w:hyperlink r:id="rId6" w:tooltip="Go to Nutrition on ScienceDirect" w:history="1">
        <w:r w:rsidRPr="00133586">
          <w:rPr>
            <w:rFonts w:ascii="Arial" w:eastAsia="Times New Roman" w:hAnsi="Arial" w:cs="Arial"/>
            <w:color w:val="1F1F1F"/>
            <w:kern w:val="0"/>
            <w:sz w:val="36"/>
            <w:szCs w:val="36"/>
            <w:lang w:eastAsia="en-GB"/>
            <w14:ligatures w14:val="none"/>
          </w:rPr>
          <w:t>Nutrition</w:t>
        </w:r>
      </w:hyperlink>
    </w:p>
    <w:p w14:paraId="7E1E7A17" w14:textId="77777777" w:rsidR="00133586" w:rsidRPr="00133586" w:rsidRDefault="00133586" w:rsidP="00133586">
      <w:pPr>
        <w:spacing w:after="0" w:line="330" w:lineRule="atLeast"/>
        <w:jc w:val="center"/>
        <w:textAlignment w:val="center"/>
        <w:rPr>
          <w:rFonts w:ascii="Arial" w:eastAsia="Times New Roman" w:hAnsi="Arial" w:cs="Arial"/>
          <w:color w:val="1F1F1F"/>
          <w:kern w:val="0"/>
          <w:sz w:val="21"/>
          <w:szCs w:val="21"/>
          <w:lang w:eastAsia="en-GB"/>
          <w14:ligatures w14:val="none"/>
        </w:rPr>
      </w:pPr>
      <w:r w:rsidRPr="00133586">
        <w:rPr>
          <w:rFonts w:ascii="Arial" w:eastAsia="Times New Roman" w:hAnsi="Arial" w:cs="Arial"/>
          <w:color w:val="1F1F1F"/>
          <w:kern w:val="0"/>
          <w:sz w:val="21"/>
          <w:szCs w:val="21"/>
          <w:lang w:eastAsia="en-GB"/>
          <w14:ligatures w14:val="none"/>
        </w:rPr>
        <w:t>Available online 20 May 2025, 112851</w:t>
      </w:r>
    </w:p>
    <w:p w14:paraId="723ED018" w14:textId="77777777" w:rsidR="00133586" w:rsidRPr="00133586" w:rsidRDefault="00133586" w:rsidP="00133586">
      <w:pPr>
        <w:spacing w:after="100" w:line="330" w:lineRule="atLeast"/>
        <w:jc w:val="center"/>
        <w:textAlignment w:val="center"/>
        <w:rPr>
          <w:rFonts w:ascii="Arial" w:eastAsia="Times New Roman" w:hAnsi="Arial" w:cs="Arial"/>
          <w:color w:val="1F1F1F"/>
          <w:kern w:val="0"/>
          <w:sz w:val="21"/>
          <w:szCs w:val="21"/>
          <w:lang w:eastAsia="en-GB"/>
          <w14:ligatures w14:val="none"/>
        </w:rPr>
      </w:pPr>
      <w:hyperlink r:id="rId7" w:history="1">
        <w:r w:rsidRPr="00133586">
          <w:rPr>
            <w:rFonts w:ascii="Arial" w:eastAsia="Times New Roman" w:hAnsi="Arial" w:cs="Arial"/>
            <w:color w:val="0272B1"/>
            <w:kern w:val="0"/>
            <w:sz w:val="21"/>
            <w:szCs w:val="21"/>
            <w:lang w:eastAsia="en-GB"/>
            <w14:ligatures w14:val="none"/>
          </w:rPr>
          <w:t>In Press, Journal Pre-</w:t>
        </w:r>
        <w:proofErr w:type="spellStart"/>
        <w:r w:rsidRPr="00133586">
          <w:rPr>
            <w:rFonts w:ascii="Arial" w:eastAsia="Times New Roman" w:hAnsi="Arial" w:cs="Arial"/>
            <w:color w:val="0272B1"/>
            <w:kern w:val="0"/>
            <w:sz w:val="21"/>
            <w:szCs w:val="21"/>
            <w:lang w:eastAsia="en-GB"/>
            <w14:ligatures w14:val="none"/>
          </w:rPr>
          <w:t>proof</w:t>
        </w:r>
      </w:hyperlink>
      <w:r w:rsidRPr="00133586">
        <w:rPr>
          <w:rFonts w:ascii="Arial" w:eastAsia="Times New Roman" w:hAnsi="Arial" w:cs="Arial"/>
          <w:color w:val="1F1F1F"/>
          <w:kern w:val="0"/>
          <w:sz w:val="21"/>
          <w:szCs w:val="21"/>
          <w:lang w:eastAsia="en-GB"/>
          <w14:ligatures w14:val="none"/>
        </w:rPr>
        <w:t>What’s</w:t>
      </w:r>
      <w:proofErr w:type="spellEnd"/>
      <w:r w:rsidRPr="00133586">
        <w:rPr>
          <w:rFonts w:ascii="Arial" w:eastAsia="Times New Roman" w:hAnsi="Arial" w:cs="Arial"/>
          <w:color w:val="1F1F1F"/>
          <w:kern w:val="0"/>
          <w:sz w:val="21"/>
          <w:szCs w:val="21"/>
          <w:lang w:eastAsia="en-GB"/>
          <w14:ligatures w14:val="none"/>
        </w:rPr>
        <w:t xml:space="preserve"> this?</w:t>
      </w:r>
    </w:p>
    <w:p w14:paraId="6EC21FC7" w14:textId="39D287D4" w:rsidR="00133586" w:rsidRPr="00133586" w:rsidRDefault="00133586" w:rsidP="00133586">
      <w:pPr>
        <w:spacing w:after="0" w:line="240" w:lineRule="auto"/>
        <w:jc w:val="right"/>
        <w:textAlignment w:val="top"/>
        <w:rPr>
          <w:rFonts w:ascii="Arial" w:eastAsia="Times New Roman" w:hAnsi="Arial" w:cs="Arial"/>
          <w:color w:val="1F1F1F"/>
          <w:kern w:val="0"/>
          <w:lang w:eastAsia="en-GB"/>
          <w14:ligatures w14:val="none"/>
        </w:rPr>
      </w:pPr>
      <w:r>
        <w:rPr>
          <w:noProof/>
        </w:rPr>
        <mc:AlternateContent>
          <mc:Choice Requires="wps">
            <w:drawing>
              <wp:inline distT="0" distB="0" distL="0" distR="0" wp14:anchorId="5CB1922D" wp14:editId="2341B119">
                <wp:extent cx="304800" cy="304800"/>
                <wp:effectExtent l="0" t="0" r="0" b="0"/>
                <wp:docPr id="950533395" name="AutoShape 4" descr="Elsevi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5D2E6" id="AutoShape 4" o:spid="_x0000_s1026" alt="Elsev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33586">
        <w:rPr>
          <w:rFonts w:ascii="Arial" w:eastAsia="Times New Roman" w:hAnsi="Arial" w:cs="Arial"/>
          <w:noProof/>
          <w:color w:val="0272B1"/>
          <w:kern w:val="0"/>
          <w:lang w:eastAsia="en-GB"/>
          <w14:ligatures w14:val="none"/>
        </w:rPr>
        <w:drawing>
          <wp:inline distT="0" distB="0" distL="0" distR="0" wp14:anchorId="01E1CACC" wp14:editId="4E2D9BAC">
            <wp:extent cx="1066800" cy="1428750"/>
            <wp:effectExtent l="0" t="0" r="0" b="0"/>
            <wp:docPr id="2" name="Picture 1" descr="Nutri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tri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p w14:paraId="284A0743" w14:textId="77777777" w:rsidR="00133586" w:rsidRPr="00133586" w:rsidRDefault="00133586" w:rsidP="00133586">
      <w:pPr>
        <w:spacing w:after="0" w:line="360" w:lineRule="atLeast"/>
        <w:outlineLvl w:val="0"/>
        <w:rPr>
          <w:rFonts w:ascii="Arial" w:eastAsia="Times New Roman" w:hAnsi="Arial" w:cs="Arial"/>
          <w:color w:val="707070"/>
          <w:kern w:val="36"/>
          <w:sz w:val="21"/>
          <w:szCs w:val="21"/>
          <w:lang w:eastAsia="en-GB"/>
          <w14:ligatures w14:val="none"/>
        </w:rPr>
      </w:pPr>
      <w:r w:rsidRPr="00133586">
        <w:rPr>
          <w:rFonts w:ascii="Arial" w:eastAsia="Times New Roman" w:hAnsi="Arial" w:cs="Arial"/>
          <w:color w:val="707070"/>
          <w:kern w:val="36"/>
          <w:sz w:val="21"/>
          <w:szCs w:val="21"/>
          <w:lang w:eastAsia="en-GB"/>
          <w14:ligatures w14:val="none"/>
        </w:rPr>
        <w:t>Original Investigation</w:t>
      </w:r>
    </w:p>
    <w:p w14:paraId="3B055375" w14:textId="77777777" w:rsidR="00133586" w:rsidRPr="00133586" w:rsidRDefault="00133586" w:rsidP="00133586">
      <w:pPr>
        <w:spacing w:after="0" w:line="630" w:lineRule="atLeast"/>
        <w:outlineLvl w:val="0"/>
        <w:rPr>
          <w:rFonts w:ascii="Georgia" w:eastAsia="Times New Roman" w:hAnsi="Georgia" w:cs="Times New Roman"/>
          <w:color w:val="1F1F1F"/>
          <w:kern w:val="36"/>
          <w:sz w:val="48"/>
          <w:szCs w:val="48"/>
          <w:lang w:eastAsia="en-GB"/>
          <w14:ligatures w14:val="none"/>
        </w:rPr>
      </w:pPr>
      <w:r w:rsidRPr="00133586">
        <w:rPr>
          <w:rFonts w:ascii="Georgia" w:eastAsia="Times New Roman" w:hAnsi="Georgia" w:cs="Times New Roman"/>
          <w:color w:val="1F1F1F"/>
          <w:kern w:val="36"/>
          <w:sz w:val="48"/>
          <w:szCs w:val="48"/>
          <w:lang w:eastAsia="en-GB"/>
          <w14:ligatures w14:val="none"/>
        </w:rPr>
        <w:t xml:space="preserve">Evaluation of </w:t>
      </w:r>
      <w:proofErr w:type="spellStart"/>
      <w:r w:rsidRPr="00133586">
        <w:rPr>
          <w:rFonts w:ascii="Georgia" w:eastAsia="Times New Roman" w:hAnsi="Georgia" w:cs="Times New Roman"/>
          <w:color w:val="1F1F1F"/>
          <w:kern w:val="36"/>
          <w:sz w:val="48"/>
          <w:szCs w:val="48"/>
          <w:lang w:eastAsia="en-GB"/>
          <w14:ligatures w14:val="none"/>
        </w:rPr>
        <w:t>Fecal</w:t>
      </w:r>
      <w:proofErr w:type="spellEnd"/>
      <w:r w:rsidRPr="00133586">
        <w:rPr>
          <w:rFonts w:ascii="Georgia" w:eastAsia="Times New Roman" w:hAnsi="Georgia" w:cs="Times New Roman"/>
          <w:color w:val="1F1F1F"/>
          <w:kern w:val="36"/>
          <w:sz w:val="48"/>
          <w:szCs w:val="48"/>
          <w:lang w:eastAsia="en-GB"/>
          <w14:ligatures w14:val="none"/>
        </w:rPr>
        <w:t xml:space="preserve"> Gluten Immunogenic Peptide in a Follow-up of Adherence to a Gluten-free Diet in Children with Newly Diagnosed Celiac Disease; A Prospective Study</w:t>
      </w:r>
    </w:p>
    <w:p w14:paraId="565F793B" w14:textId="77777777" w:rsidR="00133586" w:rsidRPr="00133586" w:rsidRDefault="00133586" w:rsidP="00133586">
      <w:pPr>
        <w:spacing w:after="0" w:line="240" w:lineRule="auto"/>
        <w:rPr>
          <w:rFonts w:ascii="Arial" w:eastAsia="Times New Roman" w:hAnsi="Arial" w:cs="Arial"/>
          <w:color w:val="1F1F1F"/>
          <w:kern w:val="0"/>
          <w:lang w:eastAsia="en-GB"/>
          <w14:ligatures w14:val="none"/>
        </w:rPr>
      </w:pPr>
      <w:r w:rsidRPr="00133586">
        <w:rPr>
          <w:rFonts w:ascii="Arial" w:eastAsia="Times New Roman" w:hAnsi="Arial" w:cs="Arial"/>
          <w:color w:val="1F1F1F"/>
          <w:kern w:val="0"/>
          <w:bdr w:val="none" w:sz="0" w:space="0" w:color="auto" w:frame="1"/>
          <w:lang w:eastAsia="en-GB"/>
          <w14:ligatures w14:val="none"/>
        </w:rPr>
        <w:t xml:space="preserve">Author links open overlay </w:t>
      </w:r>
      <w:proofErr w:type="spellStart"/>
      <w:r w:rsidRPr="00133586">
        <w:rPr>
          <w:rFonts w:ascii="Arial" w:eastAsia="Times New Roman" w:hAnsi="Arial" w:cs="Arial"/>
          <w:color w:val="1F1F1F"/>
          <w:kern w:val="0"/>
          <w:bdr w:val="none" w:sz="0" w:space="0" w:color="auto" w:frame="1"/>
          <w:lang w:eastAsia="en-GB"/>
          <w14:ligatures w14:val="none"/>
        </w:rPr>
        <w:t>panel</w:t>
      </w:r>
      <w:r w:rsidRPr="00133586">
        <w:rPr>
          <w:rFonts w:ascii="Arial" w:eastAsia="Times New Roman" w:hAnsi="Arial" w:cs="Arial"/>
          <w:color w:val="1F1F1F"/>
          <w:kern w:val="0"/>
          <w:lang w:eastAsia="en-GB"/>
          <w14:ligatures w14:val="none"/>
        </w:rPr>
        <w:t>Demet</w:t>
      </w:r>
      <w:proofErr w:type="spellEnd"/>
      <w:r w:rsidRPr="00133586">
        <w:rPr>
          <w:rFonts w:ascii="Arial" w:eastAsia="Times New Roman" w:hAnsi="Arial" w:cs="Arial"/>
          <w:color w:val="1F1F1F"/>
          <w:kern w:val="0"/>
          <w:lang w:eastAsia="en-GB"/>
          <w14:ligatures w14:val="none"/>
        </w:rPr>
        <w:t> Teker-</w:t>
      </w:r>
      <w:proofErr w:type="spellStart"/>
      <w:r w:rsidRPr="00133586">
        <w:rPr>
          <w:rFonts w:ascii="Arial" w:eastAsia="Times New Roman" w:hAnsi="Arial" w:cs="Arial"/>
          <w:color w:val="1F1F1F"/>
          <w:kern w:val="0"/>
          <w:lang w:eastAsia="en-GB"/>
          <w14:ligatures w14:val="none"/>
        </w:rPr>
        <w:t>Düztaş</w:t>
      </w:r>
      <w:proofErr w:type="spellEnd"/>
      <w:r w:rsidRPr="00133586">
        <w:rPr>
          <w:rFonts w:ascii="Arial" w:eastAsia="Times New Roman" w:hAnsi="Arial" w:cs="Arial"/>
          <w:color w:val="1F1F1F"/>
          <w:kern w:val="0"/>
          <w:lang w:eastAsia="en-GB"/>
          <w14:ligatures w14:val="none"/>
        </w:rPr>
        <w:t> MD </w:t>
      </w:r>
      <w:r w:rsidRPr="00133586">
        <w:rPr>
          <w:rFonts w:ascii="Arial" w:eastAsia="Times New Roman" w:hAnsi="Arial" w:cs="Arial"/>
          <w:color w:val="1F1F1F"/>
          <w:kern w:val="0"/>
          <w:sz w:val="18"/>
          <w:szCs w:val="18"/>
          <w:vertAlign w:val="superscript"/>
          <w:lang w:eastAsia="en-GB"/>
          <w14:ligatures w14:val="none"/>
        </w:rPr>
        <w:t>1</w:t>
      </w:r>
      <w:r w:rsidRPr="00133586">
        <w:rPr>
          <w:rFonts w:ascii="Arial" w:eastAsia="Times New Roman" w:hAnsi="Arial" w:cs="Arial"/>
          <w:color w:val="1F1F1F"/>
          <w:kern w:val="0"/>
          <w:lang w:eastAsia="en-GB"/>
          <w14:ligatures w14:val="none"/>
        </w:rPr>
        <w:t> </w:t>
      </w:r>
      <w:r w:rsidRPr="00133586">
        <w:rPr>
          <w:rFonts w:ascii="Arial" w:eastAsia="Times New Roman" w:hAnsi="Arial" w:cs="Arial"/>
          <w:color w:val="1F1F1F"/>
          <w:kern w:val="0"/>
          <w:sz w:val="18"/>
          <w:szCs w:val="18"/>
          <w:vertAlign w:val="superscript"/>
          <w:lang w:eastAsia="en-GB"/>
          <w14:ligatures w14:val="none"/>
        </w:rPr>
        <w:t>#</w:t>
      </w:r>
      <w:r w:rsidRPr="00133586">
        <w:rPr>
          <w:rFonts w:ascii="Arial" w:eastAsia="Times New Roman" w:hAnsi="Arial" w:cs="Arial"/>
          <w:color w:val="1F1F1F"/>
          <w:kern w:val="0"/>
          <w:lang w:eastAsia="en-GB"/>
          <w14:ligatures w14:val="none"/>
        </w:rPr>
        <w:t>, Asst. Prof. Gizem </w:t>
      </w:r>
      <w:proofErr w:type="spellStart"/>
      <w:r w:rsidRPr="00133586">
        <w:rPr>
          <w:rFonts w:ascii="Arial" w:eastAsia="Times New Roman" w:hAnsi="Arial" w:cs="Arial"/>
          <w:color w:val="1F1F1F"/>
          <w:kern w:val="0"/>
          <w:lang w:eastAsia="en-GB"/>
          <w14:ligatures w14:val="none"/>
        </w:rPr>
        <w:t>Özata</w:t>
      </w:r>
      <w:proofErr w:type="spellEnd"/>
      <w:r w:rsidRPr="00133586">
        <w:rPr>
          <w:rFonts w:ascii="Arial" w:eastAsia="Times New Roman" w:hAnsi="Arial" w:cs="Arial"/>
          <w:color w:val="1F1F1F"/>
          <w:kern w:val="0"/>
          <w:lang w:eastAsia="en-GB"/>
          <w14:ligatures w14:val="none"/>
        </w:rPr>
        <w:t>-Uyar PhD </w:t>
      </w:r>
      <w:r w:rsidRPr="00133586">
        <w:rPr>
          <w:rFonts w:ascii="Arial" w:eastAsia="Times New Roman" w:hAnsi="Arial" w:cs="Arial"/>
          <w:color w:val="1F1F1F"/>
          <w:kern w:val="0"/>
          <w:sz w:val="18"/>
          <w:szCs w:val="18"/>
          <w:vertAlign w:val="superscript"/>
          <w:lang w:eastAsia="en-GB"/>
          <w14:ligatures w14:val="none"/>
        </w:rPr>
        <w:t>2</w:t>
      </w:r>
      <w:r w:rsidRPr="00133586">
        <w:rPr>
          <w:rFonts w:ascii="Arial" w:eastAsia="Times New Roman" w:hAnsi="Arial" w:cs="Arial"/>
          <w:color w:val="1F1F1F"/>
          <w:kern w:val="0"/>
          <w:lang w:eastAsia="en-GB"/>
          <w14:ligatures w14:val="none"/>
        </w:rPr>
        <w:t>, Prof. Dr. Buket </w:t>
      </w:r>
      <w:proofErr w:type="spellStart"/>
      <w:r w:rsidRPr="00133586">
        <w:rPr>
          <w:rFonts w:ascii="Arial" w:eastAsia="Times New Roman" w:hAnsi="Arial" w:cs="Arial"/>
          <w:color w:val="1F1F1F"/>
          <w:kern w:val="0"/>
          <w:lang w:eastAsia="en-GB"/>
          <w14:ligatures w14:val="none"/>
        </w:rPr>
        <w:t>Dalgiç</w:t>
      </w:r>
      <w:proofErr w:type="spellEnd"/>
      <w:r w:rsidRPr="00133586">
        <w:rPr>
          <w:rFonts w:ascii="Arial" w:eastAsia="Times New Roman" w:hAnsi="Arial" w:cs="Arial"/>
          <w:color w:val="1F1F1F"/>
          <w:kern w:val="0"/>
          <w:lang w:eastAsia="en-GB"/>
          <w14:ligatures w14:val="none"/>
        </w:rPr>
        <w:t> </w:t>
      </w:r>
      <w:r w:rsidRPr="00133586">
        <w:rPr>
          <w:rFonts w:ascii="Arial" w:eastAsia="Times New Roman" w:hAnsi="Arial" w:cs="Arial"/>
          <w:color w:val="1F1F1F"/>
          <w:kern w:val="0"/>
          <w:sz w:val="18"/>
          <w:szCs w:val="18"/>
          <w:vertAlign w:val="superscript"/>
          <w:lang w:eastAsia="en-GB"/>
          <w14:ligatures w14:val="none"/>
        </w:rPr>
        <w:t>1</w:t>
      </w:r>
      <w:r w:rsidRPr="00133586">
        <w:rPr>
          <w:rFonts w:ascii="Arial" w:eastAsia="Times New Roman" w:hAnsi="Arial" w:cs="Arial"/>
          <w:color w:val="1F1F1F"/>
          <w:kern w:val="0"/>
          <w:lang w:eastAsia="en-GB"/>
          <w14:ligatures w14:val="none"/>
        </w:rPr>
        <w:t> </w:t>
      </w:r>
      <w:r w:rsidRPr="00133586">
        <w:rPr>
          <w:rFonts w:ascii="Arial" w:eastAsia="Times New Roman" w:hAnsi="Arial" w:cs="Arial"/>
          <w:color w:val="1F1F1F"/>
          <w:kern w:val="0"/>
          <w:sz w:val="18"/>
          <w:szCs w:val="18"/>
          <w:vertAlign w:val="superscript"/>
          <w:lang w:eastAsia="en-GB"/>
          <w14:ligatures w14:val="none"/>
        </w:rPr>
        <w:t>$</w:t>
      </w:r>
    </w:p>
    <w:p w14:paraId="27BAC273" w14:textId="77777777" w:rsidR="00133586" w:rsidRPr="00133586" w:rsidRDefault="00133586" w:rsidP="00133586">
      <w:pPr>
        <w:spacing w:after="0" w:line="240" w:lineRule="auto"/>
        <w:rPr>
          <w:rFonts w:ascii="Arial" w:eastAsia="Times New Roman" w:hAnsi="Arial" w:cs="Arial"/>
          <w:color w:val="1F1F1F"/>
          <w:kern w:val="0"/>
          <w:lang w:eastAsia="en-GB"/>
          <w14:ligatures w14:val="none"/>
        </w:rPr>
      </w:pPr>
      <w:r w:rsidRPr="00133586">
        <w:rPr>
          <w:rFonts w:ascii="Arial" w:eastAsia="Times New Roman" w:hAnsi="Arial" w:cs="Arial"/>
          <w:color w:val="1F1F1F"/>
          <w:kern w:val="0"/>
          <w:lang w:eastAsia="en-GB"/>
          <w14:ligatures w14:val="none"/>
        </w:rPr>
        <w:t>Show more</w:t>
      </w:r>
    </w:p>
    <w:p w14:paraId="42C26C7A" w14:textId="77777777" w:rsidR="00133586" w:rsidRPr="00133586" w:rsidRDefault="00133586" w:rsidP="00133586">
      <w:pPr>
        <w:spacing w:after="0" w:line="240" w:lineRule="auto"/>
        <w:rPr>
          <w:rFonts w:ascii="Arial" w:eastAsia="Times New Roman" w:hAnsi="Arial" w:cs="Arial"/>
          <w:color w:val="1F1F1F"/>
          <w:kern w:val="0"/>
          <w:lang w:eastAsia="en-GB"/>
          <w14:ligatures w14:val="none"/>
        </w:rPr>
      </w:pPr>
      <w:r w:rsidRPr="00133586">
        <w:rPr>
          <w:rFonts w:ascii="Arial" w:eastAsia="Times New Roman" w:hAnsi="Arial" w:cs="Arial"/>
          <w:color w:val="1F1F1F"/>
          <w:kern w:val="0"/>
          <w:lang w:eastAsia="en-GB"/>
          <w14:ligatures w14:val="none"/>
        </w:rPr>
        <w:t>Add to Mendeley</w:t>
      </w:r>
    </w:p>
    <w:p w14:paraId="37C84EBA" w14:textId="77777777" w:rsidR="00133586" w:rsidRPr="00133586" w:rsidRDefault="00133586" w:rsidP="00133586">
      <w:pPr>
        <w:spacing w:after="0" w:line="240" w:lineRule="auto"/>
        <w:rPr>
          <w:rFonts w:ascii="Arial" w:eastAsia="Times New Roman" w:hAnsi="Arial" w:cs="Arial"/>
          <w:color w:val="1F1F1F"/>
          <w:kern w:val="0"/>
          <w:lang w:eastAsia="en-GB"/>
          <w14:ligatures w14:val="none"/>
        </w:rPr>
      </w:pPr>
      <w:r w:rsidRPr="00133586">
        <w:rPr>
          <w:rFonts w:ascii="Arial" w:eastAsia="Times New Roman" w:hAnsi="Arial" w:cs="Arial"/>
          <w:color w:val="1F1F1F"/>
          <w:kern w:val="0"/>
          <w:lang w:eastAsia="en-GB"/>
          <w14:ligatures w14:val="none"/>
        </w:rPr>
        <w:t>Share</w:t>
      </w:r>
    </w:p>
    <w:p w14:paraId="1A80F736" w14:textId="77777777" w:rsidR="00133586" w:rsidRPr="00133586" w:rsidRDefault="00133586" w:rsidP="00133586">
      <w:pPr>
        <w:spacing w:after="120" w:line="240" w:lineRule="auto"/>
        <w:rPr>
          <w:rFonts w:ascii="Arial" w:eastAsia="Times New Roman" w:hAnsi="Arial" w:cs="Arial"/>
          <w:color w:val="1F1F1F"/>
          <w:kern w:val="0"/>
          <w:lang w:eastAsia="en-GB"/>
          <w14:ligatures w14:val="none"/>
        </w:rPr>
      </w:pPr>
      <w:r w:rsidRPr="00133586">
        <w:rPr>
          <w:rFonts w:ascii="Arial" w:eastAsia="Times New Roman" w:hAnsi="Arial" w:cs="Arial"/>
          <w:color w:val="1F1F1F"/>
          <w:kern w:val="0"/>
          <w:lang w:eastAsia="en-GB"/>
          <w14:ligatures w14:val="none"/>
        </w:rPr>
        <w:t>Cite</w:t>
      </w:r>
    </w:p>
    <w:p w14:paraId="60988A96" w14:textId="77777777" w:rsidR="00133586" w:rsidRPr="00133586" w:rsidRDefault="00133586" w:rsidP="00133586">
      <w:pPr>
        <w:spacing w:after="120" w:line="330" w:lineRule="atLeast"/>
        <w:rPr>
          <w:rFonts w:ascii="Arial" w:eastAsia="Times New Roman" w:hAnsi="Arial" w:cs="Arial"/>
          <w:color w:val="1F1F1F"/>
          <w:kern w:val="0"/>
          <w:sz w:val="21"/>
          <w:szCs w:val="21"/>
          <w:lang w:eastAsia="en-GB"/>
          <w14:ligatures w14:val="none"/>
        </w:rPr>
      </w:pPr>
      <w:hyperlink r:id="rId9" w:tgtFrame="_blank" w:tooltip="Persistent link using digital object identifier" w:history="1">
        <w:r w:rsidRPr="00133586">
          <w:rPr>
            <w:rFonts w:ascii="Arial" w:eastAsia="Times New Roman" w:hAnsi="Arial" w:cs="Arial"/>
            <w:color w:val="0272B1"/>
            <w:kern w:val="0"/>
            <w:sz w:val="21"/>
            <w:szCs w:val="21"/>
            <w:lang w:eastAsia="en-GB"/>
            <w14:ligatures w14:val="none"/>
          </w:rPr>
          <w:t>https://doi.org/10.1016/j.nut.2025.112851</w:t>
        </w:r>
      </w:hyperlink>
      <w:hyperlink r:id="rId10" w:tgtFrame="_blank" w:history="1">
        <w:r w:rsidRPr="00133586">
          <w:rPr>
            <w:rFonts w:ascii="Arial" w:eastAsia="Times New Roman" w:hAnsi="Arial" w:cs="Arial"/>
            <w:color w:val="0272B1"/>
            <w:kern w:val="0"/>
            <w:sz w:val="21"/>
            <w:szCs w:val="21"/>
            <w:lang w:eastAsia="en-GB"/>
            <w14:ligatures w14:val="none"/>
          </w:rPr>
          <w:t>Get rights and content</w:t>
        </w:r>
      </w:hyperlink>
    </w:p>
    <w:p w14:paraId="570990A1" w14:textId="77777777" w:rsidR="00133586" w:rsidRPr="00133586" w:rsidRDefault="00133586" w:rsidP="00133586">
      <w:pPr>
        <w:shd w:val="clear" w:color="auto" w:fill="F5F5F5"/>
        <w:spacing w:after="240" w:line="450" w:lineRule="atLeast"/>
        <w:outlineLvl w:val="1"/>
        <w:rPr>
          <w:rFonts w:ascii="Georgia" w:eastAsia="Times New Roman" w:hAnsi="Georgia" w:cs="Arial"/>
          <w:color w:val="1F1F1F"/>
          <w:kern w:val="0"/>
          <w:sz w:val="30"/>
          <w:szCs w:val="30"/>
          <w:lang w:eastAsia="en-GB"/>
          <w14:ligatures w14:val="none"/>
        </w:rPr>
      </w:pPr>
      <w:r w:rsidRPr="00133586">
        <w:rPr>
          <w:rFonts w:ascii="Georgia" w:eastAsia="Times New Roman" w:hAnsi="Georgia" w:cs="Arial"/>
          <w:color w:val="1F1F1F"/>
          <w:kern w:val="0"/>
          <w:sz w:val="30"/>
          <w:szCs w:val="30"/>
          <w:lang w:eastAsia="en-GB"/>
          <w14:ligatures w14:val="none"/>
        </w:rPr>
        <w:t>Highlights</w:t>
      </w:r>
    </w:p>
    <w:p w14:paraId="24FE5F29" w14:textId="77777777" w:rsidR="00133586" w:rsidRPr="00133586" w:rsidRDefault="00133586" w:rsidP="00133586">
      <w:pPr>
        <w:numPr>
          <w:ilvl w:val="0"/>
          <w:numId w:val="1"/>
        </w:numPr>
        <w:shd w:val="clear" w:color="auto" w:fill="F5F5F5"/>
        <w:spacing w:after="0" w:line="390" w:lineRule="atLeast"/>
        <w:rPr>
          <w:rFonts w:ascii="Times New Roman" w:eastAsia="Times New Roman" w:hAnsi="Times New Roman" w:cs="Times New Roman"/>
          <w:kern w:val="0"/>
          <w:lang w:eastAsia="en-GB"/>
          <w14:ligatures w14:val="none"/>
        </w:rPr>
      </w:pPr>
      <w:r w:rsidRPr="00133586">
        <w:rPr>
          <w:rFonts w:ascii="Georgia" w:eastAsia="Times New Roman" w:hAnsi="Georgia" w:cs="Arial"/>
          <w:color w:val="1F1F1F"/>
          <w:kern w:val="0"/>
          <w:lang w:eastAsia="en-GB"/>
          <w14:ligatures w14:val="none"/>
        </w:rPr>
        <w:t>•</w:t>
      </w:r>
    </w:p>
    <w:p w14:paraId="4D95663C" w14:textId="77777777" w:rsidR="00133586" w:rsidRPr="00133586" w:rsidRDefault="00133586" w:rsidP="00133586">
      <w:pPr>
        <w:shd w:val="clear" w:color="auto" w:fill="F5F5F5"/>
        <w:spacing w:line="390" w:lineRule="atLeast"/>
        <w:ind w:left="720"/>
        <w:rPr>
          <w:rFonts w:ascii="Times New Roman" w:eastAsia="Times New Roman" w:hAnsi="Times New Roman" w:cs="Times New Roman"/>
          <w:kern w:val="0"/>
          <w:lang w:eastAsia="en-GB"/>
          <w14:ligatures w14:val="none"/>
        </w:rPr>
      </w:pPr>
      <w:proofErr w:type="spellStart"/>
      <w:r w:rsidRPr="00133586">
        <w:rPr>
          <w:rFonts w:ascii="Georgia" w:eastAsia="Times New Roman" w:hAnsi="Georgia" w:cs="Arial"/>
          <w:color w:val="1F1F1F"/>
          <w:kern w:val="0"/>
          <w:lang w:eastAsia="en-GB"/>
          <w14:ligatures w14:val="none"/>
        </w:rPr>
        <w:t>Fecal</w:t>
      </w:r>
      <w:proofErr w:type="spellEnd"/>
      <w:r w:rsidRPr="00133586">
        <w:rPr>
          <w:rFonts w:ascii="Georgia" w:eastAsia="Times New Roman" w:hAnsi="Georgia" w:cs="Arial"/>
          <w:color w:val="1F1F1F"/>
          <w:kern w:val="0"/>
          <w:lang w:eastAsia="en-GB"/>
          <w14:ligatures w14:val="none"/>
        </w:rPr>
        <w:t xml:space="preserve"> GIP evaluation may be helpful in cases of doubt about diet compliance, especially in detecting unintentional exposures.</w:t>
      </w:r>
    </w:p>
    <w:p w14:paraId="777FEA6E" w14:textId="77777777" w:rsidR="00133586" w:rsidRPr="00133586" w:rsidRDefault="00133586" w:rsidP="00133586">
      <w:pPr>
        <w:numPr>
          <w:ilvl w:val="0"/>
          <w:numId w:val="1"/>
        </w:numPr>
        <w:shd w:val="clear" w:color="auto" w:fill="F5F5F5"/>
        <w:spacing w:after="0" w:line="390" w:lineRule="atLeast"/>
        <w:rPr>
          <w:rFonts w:ascii="Times New Roman" w:eastAsia="Times New Roman" w:hAnsi="Times New Roman" w:cs="Times New Roman"/>
          <w:kern w:val="0"/>
          <w:lang w:eastAsia="en-GB"/>
          <w14:ligatures w14:val="none"/>
        </w:rPr>
      </w:pPr>
      <w:r w:rsidRPr="00133586">
        <w:rPr>
          <w:rFonts w:ascii="Georgia" w:eastAsia="Times New Roman" w:hAnsi="Georgia" w:cs="Arial"/>
          <w:color w:val="1F1F1F"/>
          <w:kern w:val="0"/>
          <w:lang w:eastAsia="en-GB"/>
          <w14:ligatures w14:val="none"/>
        </w:rPr>
        <w:t>•</w:t>
      </w:r>
    </w:p>
    <w:p w14:paraId="0151679D" w14:textId="77777777" w:rsidR="00133586" w:rsidRPr="00133586" w:rsidRDefault="00133586" w:rsidP="00133586">
      <w:pPr>
        <w:shd w:val="clear" w:color="auto" w:fill="F5F5F5"/>
        <w:spacing w:line="390" w:lineRule="atLeast"/>
        <w:ind w:left="720"/>
        <w:rPr>
          <w:rFonts w:ascii="Times New Roman" w:eastAsia="Times New Roman" w:hAnsi="Times New Roman" w:cs="Times New Roman"/>
          <w:kern w:val="0"/>
          <w:lang w:eastAsia="en-GB"/>
          <w14:ligatures w14:val="none"/>
        </w:rPr>
      </w:pPr>
      <w:r w:rsidRPr="00133586">
        <w:rPr>
          <w:rFonts w:ascii="Georgia" w:eastAsia="Times New Roman" w:hAnsi="Georgia" w:cs="Arial"/>
          <w:color w:val="1F1F1F"/>
          <w:kern w:val="0"/>
          <w:lang w:eastAsia="en-GB"/>
          <w14:ligatures w14:val="none"/>
        </w:rPr>
        <w:t>GIP testing can reveal dietary lapses in celiac patients who have been adhering to a gluten-free diet, regardless of whether they exhibit symptoms.</w:t>
      </w:r>
    </w:p>
    <w:p w14:paraId="2B00AA02" w14:textId="77777777" w:rsidR="00133586" w:rsidRPr="00133586" w:rsidRDefault="00133586" w:rsidP="00133586">
      <w:pPr>
        <w:numPr>
          <w:ilvl w:val="0"/>
          <w:numId w:val="1"/>
        </w:numPr>
        <w:shd w:val="clear" w:color="auto" w:fill="F5F5F5"/>
        <w:spacing w:after="0" w:line="390" w:lineRule="atLeast"/>
        <w:rPr>
          <w:rFonts w:ascii="Times New Roman" w:eastAsia="Times New Roman" w:hAnsi="Times New Roman" w:cs="Times New Roman"/>
          <w:kern w:val="0"/>
          <w:lang w:eastAsia="en-GB"/>
          <w14:ligatures w14:val="none"/>
        </w:rPr>
      </w:pPr>
      <w:r w:rsidRPr="00133586">
        <w:rPr>
          <w:rFonts w:ascii="Georgia" w:eastAsia="Times New Roman" w:hAnsi="Georgia" w:cs="Arial"/>
          <w:color w:val="1F1F1F"/>
          <w:kern w:val="0"/>
          <w:lang w:eastAsia="en-GB"/>
          <w14:ligatures w14:val="none"/>
        </w:rPr>
        <w:lastRenderedPageBreak/>
        <w:t>•</w:t>
      </w:r>
    </w:p>
    <w:p w14:paraId="5386DC81" w14:textId="77777777" w:rsidR="00133586" w:rsidRPr="00133586" w:rsidRDefault="00133586" w:rsidP="00133586">
      <w:pPr>
        <w:shd w:val="clear" w:color="auto" w:fill="F5F5F5"/>
        <w:spacing w:line="390" w:lineRule="atLeast"/>
        <w:ind w:left="720"/>
        <w:rPr>
          <w:rFonts w:ascii="Times New Roman" w:eastAsia="Times New Roman" w:hAnsi="Times New Roman" w:cs="Times New Roman"/>
          <w:kern w:val="0"/>
          <w:lang w:eastAsia="en-GB"/>
          <w14:ligatures w14:val="none"/>
        </w:rPr>
      </w:pPr>
      <w:r w:rsidRPr="00133586">
        <w:rPr>
          <w:rFonts w:ascii="Georgia" w:eastAsia="Times New Roman" w:hAnsi="Georgia" w:cs="Arial"/>
          <w:color w:val="1F1F1F"/>
          <w:kern w:val="0"/>
          <w:lang w:eastAsia="en-GB"/>
          <w14:ligatures w14:val="none"/>
        </w:rPr>
        <w:t>Expert dietitian training, combined with regular monitoring, significantly enhances compliance with the gluten-free diet (GFD).</w:t>
      </w:r>
    </w:p>
    <w:p w14:paraId="77C614AB" w14:textId="77777777" w:rsidR="00133586" w:rsidRPr="00133586" w:rsidRDefault="00133586" w:rsidP="00133586">
      <w:pPr>
        <w:spacing w:before="480" w:after="240" w:line="450" w:lineRule="atLeast"/>
        <w:outlineLvl w:val="1"/>
        <w:rPr>
          <w:rFonts w:ascii="Georgia" w:eastAsia="Times New Roman" w:hAnsi="Georgia" w:cs="Arial"/>
          <w:color w:val="1F1F1F"/>
          <w:kern w:val="0"/>
          <w:sz w:val="30"/>
          <w:szCs w:val="30"/>
          <w:lang w:eastAsia="en-GB"/>
          <w14:ligatures w14:val="none"/>
        </w:rPr>
      </w:pPr>
      <w:r w:rsidRPr="00133586">
        <w:rPr>
          <w:rFonts w:ascii="Georgia" w:eastAsia="Times New Roman" w:hAnsi="Georgia" w:cs="Arial"/>
          <w:color w:val="1F1F1F"/>
          <w:kern w:val="0"/>
          <w:sz w:val="30"/>
          <w:szCs w:val="30"/>
          <w:lang w:eastAsia="en-GB"/>
          <w14:ligatures w14:val="none"/>
        </w:rPr>
        <w:t>ABSTRACT</w:t>
      </w:r>
    </w:p>
    <w:p w14:paraId="0513D784" w14:textId="77777777" w:rsidR="00133586" w:rsidRPr="00133586" w:rsidRDefault="00133586" w:rsidP="00133586">
      <w:pPr>
        <w:spacing w:before="360" w:after="120" w:line="450" w:lineRule="atLeast"/>
        <w:outlineLvl w:val="2"/>
        <w:rPr>
          <w:rFonts w:ascii="Georgia" w:eastAsia="Times New Roman" w:hAnsi="Georgia" w:cs="Arial"/>
          <w:color w:val="1F1F1F"/>
          <w:kern w:val="0"/>
          <w:sz w:val="30"/>
          <w:szCs w:val="30"/>
          <w:lang w:eastAsia="en-GB"/>
          <w14:ligatures w14:val="none"/>
        </w:rPr>
      </w:pPr>
      <w:r w:rsidRPr="00133586">
        <w:rPr>
          <w:rFonts w:ascii="Georgia" w:eastAsia="Times New Roman" w:hAnsi="Georgia" w:cs="Arial"/>
          <w:color w:val="1F1F1F"/>
          <w:kern w:val="0"/>
          <w:sz w:val="30"/>
          <w:szCs w:val="30"/>
          <w:lang w:eastAsia="en-GB"/>
          <w14:ligatures w14:val="none"/>
        </w:rPr>
        <w:t>Background</w:t>
      </w:r>
    </w:p>
    <w:p w14:paraId="653F8BF0"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 xml:space="preserve">Celiac disease (CD) is a chronic autoimmune disorder of the small intestine for which the sole effective treatment is a lifelong gluten-free diet (GFD). Gluten immunogenic peptides (GIP) serve as biomarkers for recent gluten intake and can be utilized to assess gluten consumption levels. The aim of this study is to compare levels of </w:t>
      </w:r>
      <w:proofErr w:type="spellStart"/>
      <w:r w:rsidRPr="00133586">
        <w:rPr>
          <w:rFonts w:ascii="Georgia" w:eastAsia="Times New Roman" w:hAnsi="Georgia" w:cs="Arial"/>
          <w:color w:val="1F1F1F"/>
          <w:kern w:val="0"/>
          <w:lang w:eastAsia="en-GB"/>
          <w14:ligatures w14:val="none"/>
        </w:rPr>
        <w:t>fecal</w:t>
      </w:r>
      <w:proofErr w:type="spellEnd"/>
      <w:r w:rsidRPr="00133586">
        <w:rPr>
          <w:rFonts w:ascii="Georgia" w:eastAsia="Times New Roman" w:hAnsi="Georgia" w:cs="Arial"/>
          <w:color w:val="1F1F1F"/>
          <w:kern w:val="0"/>
          <w:lang w:eastAsia="en-GB"/>
          <w14:ligatures w14:val="none"/>
        </w:rPr>
        <w:t xml:space="preserve"> gluten immunogenic peptide (GIP) with levels of tissue transglutaminase IgA (</w:t>
      </w:r>
      <w:proofErr w:type="spellStart"/>
      <w:r w:rsidRPr="00133586">
        <w:rPr>
          <w:rFonts w:ascii="Georgia" w:eastAsia="Times New Roman" w:hAnsi="Georgia" w:cs="Arial"/>
          <w:color w:val="1F1F1F"/>
          <w:kern w:val="0"/>
          <w:lang w:eastAsia="en-GB"/>
          <w14:ligatures w14:val="none"/>
        </w:rPr>
        <w:t>tTG</w:t>
      </w:r>
      <w:proofErr w:type="spellEnd"/>
      <w:r w:rsidRPr="00133586">
        <w:rPr>
          <w:rFonts w:ascii="Georgia" w:eastAsia="Times New Roman" w:hAnsi="Georgia" w:cs="Arial"/>
          <w:color w:val="1F1F1F"/>
          <w:kern w:val="0"/>
          <w:lang w:eastAsia="en-GB"/>
          <w14:ligatures w14:val="none"/>
        </w:rPr>
        <w:t xml:space="preserve"> IgA), as well as dietary compliance, during follow-up.</w:t>
      </w:r>
    </w:p>
    <w:p w14:paraId="51E85DBD" w14:textId="77777777" w:rsidR="00133586" w:rsidRPr="00133586" w:rsidRDefault="00133586" w:rsidP="00133586">
      <w:pPr>
        <w:spacing w:before="360" w:after="120" w:line="450" w:lineRule="atLeast"/>
        <w:outlineLvl w:val="2"/>
        <w:rPr>
          <w:rFonts w:ascii="Georgia" w:eastAsia="Times New Roman" w:hAnsi="Georgia" w:cs="Arial"/>
          <w:color w:val="1F1F1F"/>
          <w:kern w:val="0"/>
          <w:sz w:val="30"/>
          <w:szCs w:val="30"/>
          <w:lang w:eastAsia="en-GB"/>
          <w14:ligatures w14:val="none"/>
        </w:rPr>
      </w:pPr>
      <w:r w:rsidRPr="00133586">
        <w:rPr>
          <w:rFonts w:ascii="Georgia" w:eastAsia="Times New Roman" w:hAnsi="Georgia" w:cs="Arial"/>
          <w:color w:val="1F1F1F"/>
          <w:kern w:val="0"/>
          <w:sz w:val="30"/>
          <w:szCs w:val="30"/>
          <w:lang w:eastAsia="en-GB"/>
          <w14:ligatures w14:val="none"/>
        </w:rPr>
        <w:t>Methods</w:t>
      </w:r>
    </w:p>
    <w:p w14:paraId="5A60F68C"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This prospective, non-randomized, single-</w:t>
      </w:r>
      <w:proofErr w:type="spellStart"/>
      <w:r w:rsidRPr="00133586">
        <w:rPr>
          <w:rFonts w:ascii="Georgia" w:eastAsia="Times New Roman" w:hAnsi="Georgia" w:cs="Arial"/>
          <w:color w:val="1F1F1F"/>
          <w:kern w:val="0"/>
          <w:lang w:eastAsia="en-GB"/>
          <w14:ligatures w14:val="none"/>
        </w:rPr>
        <w:t>center</w:t>
      </w:r>
      <w:proofErr w:type="spellEnd"/>
      <w:r w:rsidRPr="00133586">
        <w:rPr>
          <w:rFonts w:ascii="Georgia" w:eastAsia="Times New Roman" w:hAnsi="Georgia" w:cs="Arial"/>
          <w:color w:val="1F1F1F"/>
          <w:kern w:val="0"/>
          <w:lang w:eastAsia="en-GB"/>
          <w14:ligatures w14:val="none"/>
        </w:rPr>
        <w:t xml:space="preserve"> study took place between August 2019 to August 2021 at </w:t>
      </w:r>
      <w:proofErr w:type="spellStart"/>
      <w:r w:rsidRPr="00133586">
        <w:rPr>
          <w:rFonts w:ascii="Georgia" w:eastAsia="Times New Roman" w:hAnsi="Georgia" w:cs="Arial"/>
          <w:color w:val="1F1F1F"/>
          <w:kern w:val="0"/>
          <w:lang w:eastAsia="en-GB"/>
          <w14:ligatures w14:val="none"/>
        </w:rPr>
        <w:t>Pediatric</w:t>
      </w:r>
      <w:proofErr w:type="spellEnd"/>
      <w:r w:rsidRPr="00133586">
        <w:rPr>
          <w:rFonts w:ascii="Georgia" w:eastAsia="Times New Roman" w:hAnsi="Georgia" w:cs="Arial"/>
          <w:color w:val="1F1F1F"/>
          <w:kern w:val="0"/>
          <w:lang w:eastAsia="en-GB"/>
          <w14:ligatures w14:val="none"/>
        </w:rPr>
        <w:t xml:space="preserve"> Gastroenterology clinic at Gazi University Hospital in Ankara with the participation of 24 newly diagnosed celiac patients between 2 and 18 years (17 females, 7 males). Participants received GFD training from an expert dietitian, while any dietary transgressions were determined and assessed at three and six months. Levels of </w:t>
      </w:r>
      <w:proofErr w:type="spellStart"/>
      <w:r w:rsidRPr="00133586">
        <w:rPr>
          <w:rFonts w:ascii="Georgia" w:eastAsia="Times New Roman" w:hAnsi="Georgia" w:cs="Arial"/>
          <w:color w:val="1F1F1F"/>
          <w:kern w:val="0"/>
          <w:lang w:eastAsia="en-GB"/>
          <w14:ligatures w14:val="none"/>
        </w:rPr>
        <w:t>fecal</w:t>
      </w:r>
      <w:proofErr w:type="spellEnd"/>
      <w:r w:rsidRPr="00133586">
        <w:rPr>
          <w:rFonts w:ascii="Georgia" w:eastAsia="Times New Roman" w:hAnsi="Georgia" w:cs="Arial"/>
          <w:color w:val="1F1F1F"/>
          <w:kern w:val="0"/>
          <w:lang w:eastAsia="en-GB"/>
          <w14:ligatures w14:val="none"/>
        </w:rPr>
        <w:t xml:space="preserve"> GIP and blood </w:t>
      </w:r>
      <w:proofErr w:type="spellStart"/>
      <w:r w:rsidRPr="00133586">
        <w:rPr>
          <w:rFonts w:ascii="Georgia" w:eastAsia="Times New Roman" w:hAnsi="Georgia" w:cs="Arial"/>
          <w:color w:val="1F1F1F"/>
          <w:kern w:val="0"/>
          <w:lang w:eastAsia="en-GB"/>
          <w14:ligatures w14:val="none"/>
        </w:rPr>
        <w:t>tTG</w:t>
      </w:r>
      <w:proofErr w:type="spellEnd"/>
      <w:r w:rsidRPr="00133586">
        <w:rPr>
          <w:rFonts w:ascii="Georgia" w:eastAsia="Times New Roman" w:hAnsi="Georgia" w:cs="Arial"/>
          <w:color w:val="1F1F1F"/>
          <w:kern w:val="0"/>
          <w:lang w:eastAsia="en-GB"/>
          <w14:ligatures w14:val="none"/>
        </w:rPr>
        <w:t xml:space="preserve"> IgA were </w:t>
      </w:r>
      <w:proofErr w:type="spellStart"/>
      <w:r w:rsidRPr="00133586">
        <w:rPr>
          <w:rFonts w:ascii="Georgia" w:eastAsia="Times New Roman" w:hAnsi="Georgia" w:cs="Arial"/>
          <w:color w:val="1F1F1F"/>
          <w:kern w:val="0"/>
          <w:lang w:eastAsia="en-GB"/>
          <w14:ligatures w14:val="none"/>
        </w:rPr>
        <w:t>analyzed</w:t>
      </w:r>
      <w:proofErr w:type="spellEnd"/>
      <w:r w:rsidRPr="00133586">
        <w:rPr>
          <w:rFonts w:ascii="Georgia" w:eastAsia="Times New Roman" w:hAnsi="Georgia" w:cs="Arial"/>
          <w:color w:val="1F1F1F"/>
          <w:kern w:val="0"/>
          <w:lang w:eastAsia="en-GB"/>
          <w14:ligatures w14:val="none"/>
        </w:rPr>
        <w:t xml:space="preserve"> at diagnosis, and again in follow-ups, using a sandwich enzyme-linked immunosorbent assay (ELISA) kit. Compliance with GFD was evaluated using a structured approach in terms of levels of GIP, tissue transglutaminase (</w:t>
      </w:r>
      <w:proofErr w:type="spellStart"/>
      <w:r w:rsidRPr="00133586">
        <w:rPr>
          <w:rFonts w:ascii="Georgia" w:eastAsia="Times New Roman" w:hAnsi="Georgia" w:cs="Arial"/>
          <w:color w:val="1F1F1F"/>
          <w:kern w:val="0"/>
          <w:lang w:eastAsia="en-GB"/>
          <w14:ligatures w14:val="none"/>
        </w:rPr>
        <w:t>tTG</w:t>
      </w:r>
      <w:proofErr w:type="spellEnd"/>
      <w:r w:rsidRPr="00133586">
        <w:rPr>
          <w:rFonts w:ascii="Georgia" w:eastAsia="Times New Roman" w:hAnsi="Georgia" w:cs="Arial"/>
          <w:color w:val="1F1F1F"/>
          <w:kern w:val="0"/>
          <w:lang w:eastAsia="en-GB"/>
          <w14:ligatures w14:val="none"/>
        </w:rPr>
        <w:t>), Biagi score, as well as 24-hour food consumption records kept for three days (two weekdays and one weekend).</w:t>
      </w:r>
    </w:p>
    <w:p w14:paraId="54DF3F5C" w14:textId="77777777" w:rsidR="00133586" w:rsidRPr="00133586" w:rsidRDefault="00133586" w:rsidP="00133586">
      <w:pPr>
        <w:spacing w:before="360" w:after="120" w:line="450" w:lineRule="atLeast"/>
        <w:outlineLvl w:val="2"/>
        <w:rPr>
          <w:rFonts w:ascii="Georgia" w:eastAsia="Times New Roman" w:hAnsi="Georgia" w:cs="Arial"/>
          <w:color w:val="1F1F1F"/>
          <w:kern w:val="0"/>
          <w:sz w:val="30"/>
          <w:szCs w:val="30"/>
          <w:lang w:eastAsia="en-GB"/>
          <w14:ligatures w14:val="none"/>
        </w:rPr>
      </w:pPr>
      <w:r w:rsidRPr="00133586">
        <w:rPr>
          <w:rFonts w:ascii="Georgia" w:eastAsia="Times New Roman" w:hAnsi="Georgia" w:cs="Arial"/>
          <w:color w:val="1F1F1F"/>
          <w:kern w:val="0"/>
          <w:sz w:val="30"/>
          <w:szCs w:val="30"/>
          <w:lang w:eastAsia="en-GB"/>
          <w14:ligatures w14:val="none"/>
        </w:rPr>
        <w:t>Results</w:t>
      </w:r>
    </w:p>
    <w:p w14:paraId="138E98D9"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 xml:space="preserve">The mean age of participants was 8.3±4.70 years. 23 patients (95.8%) initially had detectable GIP levels, while serum </w:t>
      </w:r>
      <w:proofErr w:type="spellStart"/>
      <w:r w:rsidRPr="00133586">
        <w:rPr>
          <w:rFonts w:ascii="Georgia" w:eastAsia="Times New Roman" w:hAnsi="Georgia" w:cs="Arial"/>
          <w:color w:val="1F1F1F"/>
          <w:kern w:val="0"/>
          <w:lang w:eastAsia="en-GB"/>
          <w14:ligatures w14:val="none"/>
        </w:rPr>
        <w:t>tTG</w:t>
      </w:r>
      <w:proofErr w:type="spellEnd"/>
      <w:r w:rsidRPr="00133586">
        <w:rPr>
          <w:rFonts w:ascii="Georgia" w:eastAsia="Times New Roman" w:hAnsi="Georgia" w:cs="Arial"/>
          <w:color w:val="1F1F1F"/>
          <w:kern w:val="0"/>
          <w:lang w:eastAsia="en-GB"/>
          <w14:ligatures w14:val="none"/>
        </w:rPr>
        <w:t xml:space="preserve"> IgA was determined to be positive for all. After starting the GFD, GIP detection rates were measured as being 37.5% at three months, and 25% at six months, while </w:t>
      </w:r>
      <w:proofErr w:type="spellStart"/>
      <w:r w:rsidRPr="00133586">
        <w:rPr>
          <w:rFonts w:ascii="Georgia" w:eastAsia="Times New Roman" w:hAnsi="Georgia" w:cs="Arial"/>
          <w:color w:val="1F1F1F"/>
          <w:kern w:val="0"/>
          <w:lang w:eastAsia="en-GB"/>
          <w14:ligatures w14:val="none"/>
        </w:rPr>
        <w:t>tTG</w:t>
      </w:r>
      <w:proofErr w:type="spellEnd"/>
      <w:r w:rsidRPr="00133586">
        <w:rPr>
          <w:rFonts w:ascii="Georgia" w:eastAsia="Times New Roman" w:hAnsi="Georgia" w:cs="Arial"/>
          <w:color w:val="1F1F1F"/>
          <w:kern w:val="0"/>
          <w:lang w:eastAsia="en-GB"/>
          <w14:ligatures w14:val="none"/>
        </w:rPr>
        <w:t xml:space="preserve"> IgA positivity rates were determined as being 41.7% and 37.5% respectively. While no significant correlation was found between GIP and </w:t>
      </w:r>
      <w:proofErr w:type="spellStart"/>
      <w:r w:rsidRPr="00133586">
        <w:rPr>
          <w:rFonts w:ascii="Georgia" w:eastAsia="Times New Roman" w:hAnsi="Georgia" w:cs="Arial"/>
          <w:color w:val="1F1F1F"/>
          <w:kern w:val="0"/>
          <w:lang w:eastAsia="en-GB"/>
          <w14:ligatures w14:val="none"/>
        </w:rPr>
        <w:t>tTG</w:t>
      </w:r>
      <w:proofErr w:type="spellEnd"/>
      <w:r w:rsidRPr="00133586">
        <w:rPr>
          <w:rFonts w:ascii="Georgia" w:eastAsia="Times New Roman" w:hAnsi="Georgia" w:cs="Arial"/>
          <w:color w:val="1F1F1F"/>
          <w:kern w:val="0"/>
          <w:lang w:eastAsia="en-GB"/>
          <w14:ligatures w14:val="none"/>
        </w:rPr>
        <w:t xml:space="preserve"> IgA positivity. GIP detection at three months was moderately </w:t>
      </w:r>
      <w:r w:rsidRPr="00133586">
        <w:rPr>
          <w:rFonts w:ascii="Georgia" w:eastAsia="Times New Roman" w:hAnsi="Georgia" w:cs="Arial"/>
          <w:color w:val="1F1F1F"/>
          <w:kern w:val="0"/>
          <w:lang w:eastAsia="en-GB"/>
          <w14:ligatures w14:val="none"/>
        </w:rPr>
        <w:lastRenderedPageBreak/>
        <w:t>associated with dietitian assessments and Biagi scores (p&lt;0.05), but with no association at six months.</w:t>
      </w:r>
    </w:p>
    <w:p w14:paraId="608A69F0" w14:textId="77777777" w:rsidR="00133586" w:rsidRPr="00133586" w:rsidRDefault="00133586" w:rsidP="00133586">
      <w:pPr>
        <w:spacing w:before="360" w:after="120" w:line="450" w:lineRule="atLeast"/>
        <w:outlineLvl w:val="2"/>
        <w:rPr>
          <w:rFonts w:ascii="Georgia" w:eastAsia="Times New Roman" w:hAnsi="Georgia" w:cs="Arial"/>
          <w:color w:val="1F1F1F"/>
          <w:kern w:val="0"/>
          <w:sz w:val="30"/>
          <w:szCs w:val="30"/>
          <w:lang w:eastAsia="en-GB"/>
          <w14:ligatures w14:val="none"/>
        </w:rPr>
      </w:pPr>
      <w:r w:rsidRPr="00133586">
        <w:rPr>
          <w:rFonts w:ascii="Georgia" w:eastAsia="Times New Roman" w:hAnsi="Georgia" w:cs="Arial"/>
          <w:color w:val="1F1F1F"/>
          <w:kern w:val="0"/>
          <w:sz w:val="30"/>
          <w:szCs w:val="30"/>
          <w:lang w:eastAsia="en-GB"/>
          <w14:ligatures w14:val="none"/>
        </w:rPr>
        <w:t>Conclusions</w:t>
      </w:r>
    </w:p>
    <w:p w14:paraId="390F035D"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 xml:space="preserve">Expert dietitian training with regular monitoring increases celiac disease patients complying with GFD. Repeated </w:t>
      </w:r>
      <w:proofErr w:type="spellStart"/>
      <w:r w:rsidRPr="00133586">
        <w:rPr>
          <w:rFonts w:ascii="Georgia" w:eastAsia="Times New Roman" w:hAnsi="Georgia" w:cs="Arial"/>
          <w:color w:val="1F1F1F"/>
          <w:kern w:val="0"/>
          <w:lang w:eastAsia="en-GB"/>
          <w14:ligatures w14:val="none"/>
        </w:rPr>
        <w:t>fecal</w:t>
      </w:r>
      <w:proofErr w:type="spellEnd"/>
      <w:r w:rsidRPr="00133586">
        <w:rPr>
          <w:rFonts w:ascii="Georgia" w:eastAsia="Times New Roman" w:hAnsi="Georgia" w:cs="Arial"/>
          <w:color w:val="1F1F1F"/>
          <w:kern w:val="0"/>
          <w:lang w:eastAsia="en-GB"/>
          <w14:ligatures w14:val="none"/>
        </w:rPr>
        <w:t xml:space="preserve"> GIP analysis demonstrated any dietary nonadherence or unintentional gluten exposure that had occurred during the previous 2-7 days. It is suggested that a combination of these two tools can improve assessment of dietary compliance in celiac patients.</w:t>
      </w:r>
    </w:p>
    <w:p w14:paraId="1000E533" w14:textId="77777777" w:rsidR="00133586" w:rsidRPr="00133586" w:rsidRDefault="00133586" w:rsidP="00133586">
      <w:pPr>
        <w:spacing w:after="240" w:line="450" w:lineRule="atLeast"/>
        <w:outlineLvl w:val="1"/>
        <w:rPr>
          <w:rFonts w:ascii="Georgia" w:eastAsia="Times New Roman" w:hAnsi="Georgia" w:cs="Arial"/>
          <w:color w:val="1F1F1F"/>
          <w:kern w:val="0"/>
          <w:sz w:val="30"/>
          <w:szCs w:val="30"/>
          <w:lang w:eastAsia="en-GB"/>
          <w14:ligatures w14:val="none"/>
        </w:rPr>
      </w:pPr>
      <w:r w:rsidRPr="00133586">
        <w:rPr>
          <w:rFonts w:ascii="Georgia" w:eastAsia="Times New Roman" w:hAnsi="Georgia" w:cs="Arial"/>
          <w:color w:val="1F1F1F"/>
          <w:kern w:val="0"/>
          <w:sz w:val="30"/>
          <w:szCs w:val="30"/>
          <w:lang w:eastAsia="en-GB"/>
          <w14:ligatures w14:val="none"/>
        </w:rPr>
        <w:t>Introduction</w:t>
      </w:r>
    </w:p>
    <w:p w14:paraId="0D6583E9"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Celiac disease (CD) is an autoimmune condition that affects the small intestine. CD is triggered by the ingestion of gluten in genetically predisposed individuals [1,2] with a global prevalence of 0.5-1% [3,4]. The primary treatment for CD is an adherence to a lifelong gluten-free diet (GFD) which has been shown to significantly improve the quality of life and health outcomes [[4], [5], [6]].</w:t>
      </w:r>
    </w:p>
    <w:p w14:paraId="0A8245D5"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 xml:space="preserve">Although the dietary guidelines are clear, adherence to a GFD is challenging due to other patient factors such as feelings of restriction, issues with compliance, a risk of cross-contamination, and limited access to gluten-free products [[7], [8], [9]]. Evidence of this include the North American Society of </w:t>
      </w:r>
      <w:proofErr w:type="spellStart"/>
      <w:r w:rsidRPr="00133586">
        <w:rPr>
          <w:rFonts w:ascii="Georgia" w:eastAsia="Times New Roman" w:hAnsi="Georgia" w:cs="Arial"/>
          <w:color w:val="1F1F1F"/>
          <w:kern w:val="0"/>
          <w:lang w:eastAsia="en-GB"/>
          <w14:ligatures w14:val="none"/>
        </w:rPr>
        <w:t>Pediatric</w:t>
      </w:r>
      <w:proofErr w:type="spellEnd"/>
      <w:r w:rsidRPr="00133586">
        <w:rPr>
          <w:rFonts w:ascii="Georgia" w:eastAsia="Times New Roman" w:hAnsi="Georgia" w:cs="Arial"/>
          <w:color w:val="1F1F1F"/>
          <w:kern w:val="0"/>
          <w:lang w:eastAsia="en-GB"/>
          <w14:ligatures w14:val="none"/>
        </w:rPr>
        <w:t xml:space="preserve"> Gastroenterology, Hepatology, and Nutrition report that adherence rates to a GFD in children range from 45% to 81% [10], while a systematic review has revealed that adherence to a GFD among </w:t>
      </w:r>
      <w:proofErr w:type="spellStart"/>
      <w:r w:rsidRPr="00133586">
        <w:rPr>
          <w:rFonts w:ascii="Georgia" w:eastAsia="Times New Roman" w:hAnsi="Georgia" w:cs="Arial"/>
          <w:color w:val="1F1F1F"/>
          <w:kern w:val="0"/>
          <w:lang w:eastAsia="en-GB"/>
          <w14:ligatures w14:val="none"/>
        </w:rPr>
        <w:t>pediatric</w:t>
      </w:r>
      <w:proofErr w:type="spellEnd"/>
      <w:r w:rsidRPr="00133586">
        <w:rPr>
          <w:rFonts w:ascii="Georgia" w:eastAsia="Times New Roman" w:hAnsi="Georgia" w:cs="Arial"/>
          <w:color w:val="1F1F1F"/>
          <w:kern w:val="0"/>
          <w:lang w:eastAsia="en-GB"/>
          <w14:ligatures w14:val="none"/>
        </w:rPr>
        <w:t xml:space="preserve"> patients ranged from 23% to 98% [11]. Furthermore, persistent villous atrophy has been shown to occur in 5-19% of </w:t>
      </w:r>
      <w:proofErr w:type="spellStart"/>
      <w:r w:rsidRPr="00133586">
        <w:rPr>
          <w:rFonts w:ascii="Georgia" w:eastAsia="Times New Roman" w:hAnsi="Georgia" w:cs="Arial"/>
          <w:color w:val="1F1F1F"/>
          <w:kern w:val="0"/>
          <w:lang w:eastAsia="en-GB"/>
          <w14:ligatures w14:val="none"/>
        </w:rPr>
        <w:t>pediatric</w:t>
      </w:r>
      <w:proofErr w:type="spellEnd"/>
      <w:r w:rsidRPr="00133586">
        <w:rPr>
          <w:rFonts w:ascii="Georgia" w:eastAsia="Times New Roman" w:hAnsi="Georgia" w:cs="Arial"/>
          <w:color w:val="1F1F1F"/>
          <w:kern w:val="0"/>
          <w:lang w:eastAsia="en-GB"/>
          <w14:ligatures w14:val="none"/>
        </w:rPr>
        <w:t xml:space="preserve"> patients who have been on a GFD for at least a year [[12], [13], [14]].</w:t>
      </w:r>
    </w:p>
    <w:p w14:paraId="42BDBB18"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While there is no standardized method for monitoring GFD adherence in CD patients [15], various methods, including symptom monitoring, dietary tests, celiac antibodies, stool and urine markers, as well as small bowel biopsy, are currently being evaluated [[15], [16], [17]]. However, it has been found that these methods have certain limitations such as invasiveness, cost, and low sensitivity to occasional exposures to gluten [[18], [19], [20]].</w:t>
      </w:r>
    </w:p>
    <w:p w14:paraId="03BF62D6"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 xml:space="preserve">Recent studies suggest that a non-invasive and specific test for diet compliance may be the detection of GIP in stool or urine [[21], [22], [23]]. The presence of GIP in </w:t>
      </w:r>
      <w:r w:rsidRPr="00133586">
        <w:rPr>
          <w:rFonts w:ascii="Georgia" w:eastAsia="Times New Roman" w:hAnsi="Georgia" w:cs="Arial"/>
          <w:color w:val="1F1F1F"/>
          <w:kern w:val="0"/>
          <w:lang w:eastAsia="en-GB"/>
          <w14:ligatures w14:val="none"/>
        </w:rPr>
        <w:lastRenderedPageBreak/>
        <w:t xml:space="preserve">human specimens (faces and urine) is seen to be a novel and promising method to indicate gluten consumption. GIP exhibits resistance to gastrointestinal digestion, and the methods used demonstrated elevated sensitivity and specificity [24]. GIP, particularly the </w:t>
      </w:r>
      <w:proofErr w:type="spellStart"/>
      <w:r w:rsidRPr="00133586">
        <w:rPr>
          <w:rFonts w:ascii="Georgia" w:eastAsia="Times New Roman" w:hAnsi="Georgia" w:cs="Arial"/>
          <w:color w:val="1F1F1F"/>
          <w:kern w:val="0"/>
          <w:lang w:eastAsia="en-GB"/>
          <w14:ligatures w14:val="none"/>
        </w:rPr>
        <w:t>immunotoxic</w:t>
      </w:r>
      <w:proofErr w:type="spellEnd"/>
      <w:r w:rsidRPr="00133586">
        <w:rPr>
          <w:rFonts w:ascii="Georgia" w:eastAsia="Times New Roman" w:hAnsi="Georgia" w:cs="Arial"/>
          <w:color w:val="1F1F1F"/>
          <w:kern w:val="0"/>
          <w:lang w:eastAsia="en-GB"/>
          <w14:ligatures w14:val="none"/>
        </w:rPr>
        <w:t xml:space="preserve"> α-gliadin-33-mer peptide, indicates gluten exposure within 2-4 days after consumption [[25], [26], [27]]. GIP analysis is utilized to assess compliance with a GFD diet by measuring </w:t>
      </w:r>
      <w:proofErr w:type="spellStart"/>
      <w:r w:rsidRPr="00133586">
        <w:rPr>
          <w:rFonts w:ascii="Georgia" w:eastAsia="Times New Roman" w:hAnsi="Georgia" w:cs="Arial"/>
          <w:color w:val="1F1F1F"/>
          <w:kern w:val="0"/>
          <w:lang w:eastAsia="en-GB"/>
          <w14:ligatures w14:val="none"/>
        </w:rPr>
        <w:t>fecal</w:t>
      </w:r>
      <w:proofErr w:type="spellEnd"/>
      <w:r w:rsidRPr="00133586">
        <w:rPr>
          <w:rFonts w:ascii="Georgia" w:eastAsia="Times New Roman" w:hAnsi="Georgia" w:cs="Arial"/>
          <w:color w:val="1F1F1F"/>
          <w:kern w:val="0"/>
          <w:lang w:eastAsia="en-GB"/>
          <w14:ligatures w14:val="none"/>
        </w:rPr>
        <w:t xml:space="preserve"> samples that indicate gluten exposure [22,23]. Comino et al., who showed that GIP assessment is clinically useful as a marker of GFD compliance in patients who have been on a GFD for at least one year [28]. However, no studies have frequently evaluated GIP levels following new diagnosis in children.</w:t>
      </w:r>
    </w:p>
    <w:p w14:paraId="603F5A6C" w14:textId="77777777" w:rsidR="00133586" w:rsidRPr="00133586" w:rsidRDefault="00133586" w:rsidP="00133586">
      <w:pPr>
        <w:spacing w:line="390" w:lineRule="atLeast"/>
        <w:rPr>
          <w:rFonts w:ascii="Georgia" w:eastAsia="Times New Roman" w:hAnsi="Georgia" w:cs="Arial"/>
          <w:color w:val="1F1F1F"/>
          <w:kern w:val="0"/>
          <w:lang w:eastAsia="en-GB"/>
          <w14:ligatures w14:val="none"/>
        </w:rPr>
      </w:pPr>
      <w:r w:rsidRPr="00133586">
        <w:rPr>
          <w:rFonts w:ascii="Georgia" w:eastAsia="Times New Roman" w:hAnsi="Georgia" w:cs="Arial"/>
          <w:color w:val="1F1F1F"/>
          <w:kern w:val="0"/>
          <w:lang w:eastAsia="en-GB"/>
          <w14:ligatures w14:val="none"/>
        </w:rPr>
        <w:t xml:space="preserve">The main objective of this prospective study was to measure </w:t>
      </w:r>
      <w:proofErr w:type="spellStart"/>
      <w:r w:rsidRPr="00133586">
        <w:rPr>
          <w:rFonts w:ascii="Georgia" w:eastAsia="Times New Roman" w:hAnsi="Georgia" w:cs="Arial"/>
          <w:color w:val="1F1F1F"/>
          <w:kern w:val="0"/>
          <w:lang w:eastAsia="en-GB"/>
          <w14:ligatures w14:val="none"/>
        </w:rPr>
        <w:t>fecal</w:t>
      </w:r>
      <w:proofErr w:type="spellEnd"/>
      <w:r w:rsidRPr="00133586">
        <w:rPr>
          <w:rFonts w:ascii="Georgia" w:eastAsia="Times New Roman" w:hAnsi="Georgia" w:cs="Arial"/>
          <w:color w:val="1F1F1F"/>
          <w:kern w:val="0"/>
          <w:lang w:eastAsia="en-GB"/>
          <w14:ligatures w14:val="none"/>
        </w:rPr>
        <w:t xml:space="preserve"> GIP levels as an objective biomarker of recent gluten intake and compare the levels with those of tissue transglutaminase IgA (</w:t>
      </w:r>
      <w:proofErr w:type="spellStart"/>
      <w:r w:rsidRPr="00133586">
        <w:rPr>
          <w:rFonts w:ascii="Georgia" w:eastAsia="Times New Roman" w:hAnsi="Georgia" w:cs="Arial"/>
          <w:color w:val="1F1F1F"/>
          <w:kern w:val="0"/>
          <w:lang w:eastAsia="en-GB"/>
          <w14:ligatures w14:val="none"/>
        </w:rPr>
        <w:t>tTG</w:t>
      </w:r>
      <w:proofErr w:type="spellEnd"/>
      <w:r w:rsidRPr="00133586">
        <w:rPr>
          <w:rFonts w:ascii="Georgia" w:eastAsia="Times New Roman" w:hAnsi="Georgia" w:cs="Arial"/>
          <w:color w:val="1F1F1F"/>
          <w:kern w:val="0"/>
          <w:lang w:eastAsia="en-GB"/>
          <w14:ligatures w14:val="none"/>
        </w:rPr>
        <w:t xml:space="preserve"> IgA) clinical symptoms, and dietary compliance (Biagi score, and dietitian interview) during 3 and 6 month follow-up in children diagnosed with </w:t>
      </w:r>
      <w:proofErr w:type="spellStart"/>
      <w:r w:rsidRPr="00133586">
        <w:rPr>
          <w:rFonts w:ascii="Georgia" w:eastAsia="Times New Roman" w:hAnsi="Georgia" w:cs="Arial"/>
          <w:color w:val="1F1F1F"/>
          <w:kern w:val="0"/>
          <w:lang w:eastAsia="en-GB"/>
          <w14:ligatures w14:val="none"/>
        </w:rPr>
        <w:t>CD.The</w:t>
      </w:r>
      <w:proofErr w:type="spellEnd"/>
      <w:r w:rsidRPr="00133586">
        <w:rPr>
          <w:rFonts w:ascii="Georgia" w:eastAsia="Times New Roman" w:hAnsi="Georgia" w:cs="Arial"/>
          <w:color w:val="1F1F1F"/>
          <w:kern w:val="0"/>
          <w:lang w:eastAsia="en-GB"/>
          <w14:ligatures w14:val="none"/>
        </w:rPr>
        <w:t xml:space="preserve"> second aim of our study was to compare the patients' diet compliance, and the GIP and </w:t>
      </w:r>
      <w:proofErr w:type="spellStart"/>
      <w:r w:rsidRPr="00133586">
        <w:rPr>
          <w:rFonts w:ascii="Georgia" w:eastAsia="Times New Roman" w:hAnsi="Georgia" w:cs="Arial"/>
          <w:color w:val="1F1F1F"/>
          <w:kern w:val="0"/>
          <w:lang w:eastAsia="en-GB"/>
          <w14:ligatures w14:val="none"/>
        </w:rPr>
        <w:t>tTGIgA</w:t>
      </w:r>
      <w:proofErr w:type="spellEnd"/>
      <w:r w:rsidRPr="00133586">
        <w:rPr>
          <w:rFonts w:ascii="Georgia" w:eastAsia="Times New Roman" w:hAnsi="Georgia" w:cs="Arial"/>
          <w:color w:val="1F1F1F"/>
          <w:kern w:val="0"/>
          <w:lang w:eastAsia="en-GB"/>
          <w14:ligatures w14:val="none"/>
        </w:rPr>
        <w:t xml:space="preserve"> positivity, according to the level of family education, during the 3rd and 6th months.</w:t>
      </w:r>
    </w:p>
    <w:p w14:paraId="551B7028" w14:textId="77777777" w:rsidR="00133586" w:rsidRPr="004E7083" w:rsidRDefault="00133586" w:rsidP="00133586">
      <w:pPr>
        <w:rPr>
          <w:rFonts w:ascii="Open Sans" w:eastAsia="Times New Roman" w:hAnsi="Open Sans" w:cs="Open Sans"/>
          <w:color w:val="000000"/>
          <w:kern w:val="0"/>
          <w:sz w:val="21"/>
          <w:szCs w:val="21"/>
          <w:lang w:eastAsia="en-GB"/>
          <w14:ligatures w14:val="none"/>
        </w:rPr>
      </w:pPr>
    </w:p>
    <w:p w14:paraId="1BD7C098" w14:textId="77777777" w:rsidR="004E7083" w:rsidRDefault="004E7083"/>
    <w:sectPr w:rsidR="004E7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35C"/>
    <w:multiLevelType w:val="multilevel"/>
    <w:tmpl w:val="BFC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25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83"/>
    <w:rsid w:val="00020686"/>
    <w:rsid w:val="00133586"/>
    <w:rsid w:val="00426843"/>
    <w:rsid w:val="004E70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6712"/>
  <w15:chartTrackingRefBased/>
  <w15:docId w15:val="{D822F7B6-8444-4C99-844B-7928C8BE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083"/>
    <w:rPr>
      <w:rFonts w:eastAsiaTheme="majorEastAsia" w:cstheme="majorBidi"/>
      <w:color w:val="272727" w:themeColor="text1" w:themeTint="D8"/>
    </w:rPr>
  </w:style>
  <w:style w:type="paragraph" w:styleId="Title">
    <w:name w:val="Title"/>
    <w:basedOn w:val="Normal"/>
    <w:next w:val="Normal"/>
    <w:link w:val="TitleChar"/>
    <w:uiPriority w:val="10"/>
    <w:qFormat/>
    <w:rsid w:val="004E7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083"/>
    <w:pPr>
      <w:spacing w:before="160"/>
      <w:jc w:val="center"/>
    </w:pPr>
    <w:rPr>
      <w:i/>
      <w:iCs/>
      <w:color w:val="404040" w:themeColor="text1" w:themeTint="BF"/>
    </w:rPr>
  </w:style>
  <w:style w:type="character" w:customStyle="1" w:styleId="QuoteChar">
    <w:name w:val="Quote Char"/>
    <w:basedOn w:val="DefaultParagraphFont"/>
    <w:link w:val="Quote"/>
    <w:uiPriority w:val="29"/>
    <w:rsid w:val="004E7083"/>
    <w:rPr>
      <w:i/>
      <w:iCs/>
      <w:color w:val="404040" w:themeColor="text1" w:themeTint="BF"/>
    </w:rPr>
  </w:style>
  <w:style w:type="paragraph" w:styleId="ListParagraph">
    <w:name w:val="List Paragraph"/>
    <w:basedOn w:val="Normal"/>
    <w:uiPriority w:val="34"/>
    <w:qFormat/>
    <w:rsid w:val="004E7083"/>
    <w:pPr>
      <w:ind w:left="720"/>
      <w:contextualSpacing/>
    </w:pPr>
  </w:style>
  <w:style w:type="character" w:styleId="IntenseEmphasis">
    <w:name w:val="Intense Emphasis"/>
    <w:basedOn w:val="DefaultParagraphFont"/>
    <w:uiPriority w:val="21"/>
    <w:qFormat/>
    <w:rsid w:val="004E7083"/>
    <w:rPr>
      <w:i/>
      <w:iCs/>
      <w:color w:val="0F4761" w:themeColor="accent1" w:themeShade="BF"/>
    </w:rPr>
  </w:style>
  <w:style w:type="paragraph" w:styleId="IntenseQuote">
    <w:name w:val="Intense Quote"/>
    <w:basedOn w:val="Normal"/>
    <w:next w:val="Normal"/>
    <w:link w:val="IntenseQuoteChar"/>
    <w:uiPriority w:val="30"/>
    <w:qFormat/>
    <w:rsid w:val="004E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083"/>
    <w:rPr>
      <w:i/>
      <w:iCs/>
      <w:color w:val="0F4761" w:themeColor="accent1" w:themeShade="BF"/>
    </w:rPr>
  </w:style>
  <w:style w:type="character" w:styleId="IntenseReference">
    <w:name w:val="Intense Reference"/>
    <w:basedOn w:val="DefaultParagraphFont"/>
    <w:uiPriority w:val="32"/>
    <w:qFormat/>
    <w:rsid w:val="004E7083"/>
    <w:rPr>
      <w:b/>
      <w:bCs/>
      <w:smallCaps/>
      <w:color w:val="0F4761" w:themeColor="accent1" w:themeShade="BF"/>
      <w:spacing w:val="5"/>
    </w:rPr>
  </w:style>
  <w:style w:type="character" w:styleId="Hyperlink">
    <w:name w:val="Hyperlink"/>
    <w:basedOn w:val="DefaultParagraphFont"/>
    <w:uiPriority w:val="99"/>
    <w:unhideWhenUsed/>
    <w:rsid w:val="004E7083"/>
    <w:rPr>
      <w:color w:val="467886" w:themeColor="hyperlink"/>
      <w:u w:val="single"/>
    </w:rPr>
  </w:style>
  <w:style w:type="character" w:styleId="UnresolvedMention">
    <w:name w:val="Unresolved Mention"/>
    <w:basedOn w:val="DefaultParagraphFont"/>
    <w:uiPriority w:val="99"/>
    <w:semiHidden/>
    <w:unhideWhenUsed/>
    <w:rsid w:val="004E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7304">
      <w:bodyDiv w:val="1"/>
      <w:marLeft w:val="0"/>
      <w:marRight w:val="0"/>
      <w:marTop w:val="0"/>
      <w:marBottom w:val="0"/>
      <w:divBdr>
        <w:top w:val="none" w:sz="0" w:space="0" w:color="auto"/>
        <w:left w:val="none" w:sz="0" w:space="0" w:color="auto"/>
        <w:bottom w:val="none" w:sz="0" w:space="0" w:color="auto"/>
        <w:right w:val="none" w:sz="0" w:space="0" w:color="auto"/>
      </w:divBdr>
      <w:divsChild>
        <w:div w:id="101191219">
          <w:marLeft w:val="0"/>
          <w:marRight w:val="0"/>
          <w:marTop w:val="0"/>
          <w:marBottom w:val="0"/>
          <w:divBdr>
            <w:top w:val="none" w:sz="0" w:space="0" w:color="auto"/>
            <w:left w:val="none" w:sz="0" w:space="0" w:color="auto"/>
            <w:bottom w:val="none" w:sz="0" w:space="0" w:color="auto"/>
            <w:right w:val="none" w:sz="0" w:space="0" w:color="auto"/>
          </w:divBdr>
          <w:divsChild>
            <w:div w:id="277495616">
              <w:marLeft w:val="0"/>
              <w:marRight w:val="0"/>
              <w:marTop w:val="0"/>
              <w:marBottom w:val="0"/>
              <w:divBdr>
                <w:top w:val="none" w:sz="0" w:space="0" w:color="auto"/>
                <w:left w:val="none" w:sz="0" w:space="0" w:color="auto"/>
                <w:bottom w:val="none" w:sz="0" w:space="0" w:color="auto"/>
                <w:right w:val="none" w:sz="0" w:space="0" w:color="auto"/>
              </w:divBdr>
              <w:divsChild>
                <w:div w:id="1518423682">
                  <w:marLeft w:val="0"/>
                  <w:marRight w:val="0"/>
                  <w:marTop w:val="0"/>
                  <w:marBottom w:val="0"/>
                  <w:divBdr>
                    <w:top w:val="none" w:sz="0" w:space="0" w:color="auto"/>
                    <w:left w:val="none" w:sz="0" w:space="0" w:color="auto"/>
                    <w:bottom w:val="none" w:sz="0" w:space="0" w:color="auto"/>
                    <w:right w:val="none" w:sz="0" w:space="0" w:color="auto"/>
                  </w:divBdr>
                </w:div>
                <w:div w:id="1965572345">
                  <w:marLeft w:val="0"/>
                  <w:marRight w:val="0"/>
                  <w:marTop w:val="0"/>
                  <w:marBottom w:val="0"/>
                  <w:divBdr>
                    <w:top w:val="none" w:sz="0" w:space="0" w:color="auto"/>
                    <w:left w:val="none" w:sz="0" w:space="0" w:color="auto"/>
                    <w:bottom w:val="none" w:sz="0" w:space="0" w:color="auto"/>
                    <w:right w:val="none" w:sz="0" w:space="0" w:color="auto"/>
                  </w:divBdr>
                </w:div>
                <w:div w:id="1485586487">
                  <w:marLeft w:val="0"/>
                  <w:marRight w:val="0"/>
                  <w:marTop w:val="0"/>
                  <w:marBottom w:val="0"/>
                  <w:divBdr>
                    <w:top w:val="none" w:sz="0" w:space="0" w:color="auto"/>
                    <w:left w:val="none" w:sz="0" w:space="0" w:color="auto"/>
                    <w:bottom w:val="none" w:sz="0" w:space="0" w:color="auto"/>
                    <w:right w:val="none" w:sz="0" w:space="0" w:color="auto"/>
                  </w:divBdr>
                  <w:divsChild>
                    <w:div w:id="1745299891">
                      <w:marLeft w:val="0"/>
                      <w:marRight w:val="0"/>
                      <w:marTop w:val="0"/>
                      <w:marBottom w:val="0"/>
                      <w:divBdr>
                        <w:top w:val="none" w:sz="0" w:space="0" w:color="auto"/>
                        <w:left w:val="none" w:sz="0" w:space="0" w:color="auto"/>
                        <w:bottom w:val="none" w:sz="0" w:space="0" w:color="auto"/>
                        <w:right w:val="none" w:sz="0" w:space="0" w:color="auto"/>
                      </w:divBdr>
                      <w:divsChild>
                        <w:div w:id="57945521">
                          <w:marLeft w:val="0"/>
                          <w:marRight w:val="0"/>
                          <w:marTop w:val="0"/>
                          <w:marBottom w:val="0"/>
                          <w:divBdr>
                            <w:top w:val="none" w:sz="0" w:space="0" w:color="auto"/>
                            <w:left w:val="none" w:sz="0" w:space="0" w:color="auto"/>
                            <w:bottom w:val="none" w:sz="0" w:space="0" w:color="auto"/>
                            <w:right w:val="none" w:sz="0" w:space="0" w:color="auto"/>
                          </w:divBdr>
                          <w:divsChild>
                            <w:div w:id="7770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9914">
                  <w:marLeft w:val="0"/>
                  <w:marRight w:val="0"/>
                  <w:marTop w:val="0"/>
                  <w:marBottom w:val="0"/>
                  <w:divBdr>
                    <w:top w:val="none" w:sz="0" w:space="0" w:color="auto"/>
                    <w:left w:val="none" w:sz="0" w:space="0" w:color="auto"/>
                    <w:bottom w:val="none" w:sz="0" w:space="0" w:color="auto"/>
                    <w:right w:val="none" w:sz="0" w:space="0" w:color="auto"/>
                  </w:divBdr>
                  <w:divsChild>
                    <w:div w:id="552619920">
                      <w:marLeft w:val="0"/>
                      <w:marRight w:val="0"/>
                      <w:marTop w:val="0"/>
                      <w:marBottom w:val="0"/>
                      <w:divBdr>
                        <w:top w:val="none" w:sz="0" w:space="0" w:color="auto"/>
                        <w:left w:val="none" w:sz="0" w:space="0" w:color="auto"/>
                        <w:bottom w:val="none" w:sz="0" w:space="0" w:color="auto"/>
                        <w:right w:val="none" w:sz="0" w:space="0" w:color="auto"/>
                      </w:divBdr>
                    </w:div>
                    <w:div w:id="1572351128">
                      <w:marLeft w:val="0"/>
                      <w:marRight w:val="0"/>
                      <w:marTop w:val="0"/>
                      <w:marBottom w:val="0"/>
                      <w:divBdr>
                        <w:top w:val="none" w:sz="0" w:space="0" w:color="auto"/>
                        <w:left w:val="none" w:sz="0" w:space="0" w:color="auto"/>
                        <w:bottom w:val="none" w:sz="0" w:space="0" w:color="auto"/>
                        <w:right w:val="none" w:sz="0" w:space="0" w:color="auto"/>
                      </w:divBdr>
                    </w:div>
                  </w:divsChild>
                </w:div>
                <w:div w:id="1951165194">
                  <w:marLeft w:val="0"/>
                  <w:marRight w:val="0"/>
                  <w:marTop w:val="0"/>
                  <w:marBottom w:val="0"/>
                  <w:divBdr>
                    <w:top w:val="none" w:sz="0" w:space="0" w:color="auto"/>
                    <w:left w:val="none" w:sz="0" w:space="0" w:color="auto"/>
                    <w:bottom w:val="none" w:sz="0" w:space="0" w:color="auto"/>
                    <w:right w:val="none" w:sz="0" w:space="0" w:color="auto"/>
                  </w:divBdr>
                  <w:divsChild>
                    <w:div w:id="1382896852">
                      <w:marLeft w:val="0"/>
                      <w:marRight w:val="0"/>
                      <w:marTop w:val="0"/>
                      <w:marBottom w:val="0"/>
                      <w:divBdr>
                        <w:top w:val="none" w:sz="0" w:space="0" w:color="auto"/>
                        <w:left w:val="none" w:sz="0" w:space="0" w:color="auto"/>
                        <w:bottom w:val="none" w:sz="0" w:space="0" w:color="auto"/>
                        <w:right w:val="none" w:sz="0" w:space="0" w:color="auto"/>
                      </w:divBdr>
                      <w:divsChild>
                        <w:div w:id="4337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03628">
          <w:marLeft w:val="0"/>
          <w:marRight w:val="0"/>
          <w:marTop w:val="0"/>
          <w:marBottom w:val="0"/>
          <w:divBdr>
            <w:top w:val="none" w:sz="0" w:space="0" w:color="auto"/>
            <w:left w:val="none" w:sz="0" w:space="0" w:color="auto"/>
            <w:bottom w:val="none" w:sz="0" w:space="0" w:color="auto"/>
            <w:right w:val="none" w:sz="0" w:space="0" w:color="auto"/>
          </w:divBdr>
          <w:divsChild>
            <w:div w:id="1598978442">
              <w:marLeft w:val="0"/>
              <w:marRight w:val="0"/>
              <w:marTop w:val="0"/>
              <w:marBottom w:val="0"/>
              <w:divBdr>
                <w:top w:val="none" w:sz="0" w:space="0" w:color="auto"/>
                <w:left w:val="none" w:sz="0" w:space="0" w:color="auto"/>
                <w:bottom w:val="single" w:sz="12" w:space="0" w:color="D8D9DA"/>
                <w:right w:val="none" w:sz="0" w:space="0" w:color="auto"/>
              </w:divBdr>
              <w:divsChild>
                <w:div w:id="221914584">
                  <w:marLeft w:val="0"/>
                  <w:marRight w:val="0"/>
                  <w:marTop w:val="0"/>
                  <w:marBottom w:val="0"/>
                  <w:divBdr>
                    <w:top w:val="none" w:sz="0" w:space="0" w:color="auto"/>
                    <w:left w:val="none" w:sz="0" w:space="0" w:color="auto"/>
                    <w:bottom w:val="none" w:sz="0" w:space="0" w:color="auto"/>
                    <w:right w:val="none" w:sz="0" w:space="0" w:color="auto"/>
                  </w:divBdr>
                  <w:divsChild>
                    <w:div w:id="1006401641">
                      <w:marLeft w:val="0"/>
                      <w:marRight w:val="0"/>
                      <w:marTop w:val="0"/>
                      <w:marBottom w:val="0"/>
                      <w:divBdr>
                        <w:top w:val="none" w:sz="0" w:space="0" w:color="auto"/>
                        <w:left w:val="none" w:sz="0" w:space="0" w:color="auto"/>
                        <w:bottom w:val="none" w:sz="0" w:space="0" w:color="auto"/>
                        <w:right w:val="none" w:sz="0" w:space="0" w:color="auto"/>
                      </w:divBdr>
                    </w:div>
                  </w:divsChild>
                </w:div>
                <w:div w:id="671613130">
                  <w:marLeft w:val="0"/>
                  <w:marRight w:val="0"/>
                  <w:marTop w:val="0"/>
                  <w:marBottom w:val="0"/>
                  <w:divBdr>
                    <w:top w:val="none" w:sz="0" w:space="0" w:color="auto"/>
                    <w:left w:val="none" w:sz="0" w:space="0" w:color="auto"/>
                    <w:bottom w:val="none" w:sz="0" w:space="0" w:color="auto"/>
                    <w:right w:val="none" w:sz="0" w:space="0" w:color="auto"/>
                  </w:divBdr>
                  <w:divsChild>
                    <w:div w:id="1667514144">
                      <w:marLeft w:val="0"/>
                      <w:marRight w:val="0"/>
                      <w:marTop w:val="0"/>
                      <w:marBottom w:val="0"/>
                      <w:divBdr>
                        <w:top w:val="none" w:sz="0" w:space="0" w:color="auto"/>
                        <w:left w:val="none" w:sz="0" w:space="0" w:color="auto"/>
                        <w:bottom w:val="none" w:sz="0" w:space="0" w:color="auto"/>
                        <w:right w:val="none" w:sz="0" w:space="0" w:color="auto"/>
                      </w:divBdr>
                    </w:div>
                    <w:div w:id="1227179521">
                      <w:marLeft w:val="0"/>
                      <w:marRight w:val="0"/>
                      <w:marTop w:val="0"/>
                      <w:marBottom w:val="0"/>
                      <w:divBdr>
                        <w:top w:val="none" w:sz="0" w:space="0" w:color="auto"/>
                        <w:left w:val="none" w:sz="0" w:space="0" w:color="auto"/>
                        <w:bottom w:val="none" w:sz="0" w:space="0" w:color="auto"/>
                        <w:right w:val="none" w:sz="0" w:space="0" w:color="auto"/>
                      </w:divBdr>
                    </w:div>
                    <w:div w:id="113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0462">
          <w:marLeft w:val="0"/>
          <w:marRight w:val="0"/>
          <w:marTop w:val="0"/>
          <w:marBottom w:val="0"/>
          <w:divBdr>
            <w:top w:val="none" w:sz="0" w:space="0" w:color="auto"/>
            <w:left w:val="none" w:sz="0" w:space="0" w:color="auto"/>
            <w:bottom w:val="none" w:sz="0" w:space="0" w:color="auto"/>
            <w:right w:val="none" w:sz="0" w:space="0" w:color="auto"/>
          </w:divBdr>
          <w:divsChild>
            <w:div w:id="899243628">
              <w:marLeft w:val="0"/>
              <w:marRight w:val="0"/>
              <w:marTop w:val="0"/>
              <w:marBottom w:val="0"/>
              <w:divBdr>
                <w:top w:val="none" w:sz="0" w:space="0" w:color="auto"/>
                <w:left w:val="none" w:sz="0" w:space="0" w:color="auto"/>
                <w:bottom w:val="none" w:sz="0" w:space="0" w:color="auto"/>
                <w:right w:val="none" w:sz="0" w:space="0" w:color="auto"/>
              </w:divBdr>
              <w:divsChild>
                <w:div w:id="1799570530">
                  <w:marLeft w:val="0"/>
                  <w:marRight w:val="0"/>
                  <w:marTop w:val="0"/>
                  <w:marBottom w:val="0"/>
                  <w:divBdr>
                    <w:top w:val="none" w:sz="0" w:space="0" w:color="auto"/>
                    <w:left w:val="none" w:sz="0" w:space="0" w:color="auto"/>
                    <w:bottom w:val="none" w:sz="0" w:space="0" w:color="auto"/>
                    <w:right w:val="none" w:sz="0" w:space="0" w:color="auto"/>
                  </w:divBdr>
                </w:div>
                <w:div w:id="20139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3707">
      <w:bodyDiv w:val="1"/>
      <w:marLeft w:val="0"/>
      <w:marRight w:val="0"/>
      <w:marTop w:val="0"/>
      <w:marBottom w:val="0"/>
      <w:divBdr>
        <w:top w:val="none" w:sz="0" w:space="0" w:color="auto"/>
        <w:left w:val="none" w:sz="0" w:space="0" w:color="auto"/>
        <w:bottom w:val="none" w:sz="0" w:space="0" w:color="auto"/>
        <w:right w:val="none" w:sz="0" w:space="0" w:color="auto"/>
      </w:divBdr>
      <w:divsChild>
        <w:div w:id="192807509">
          <w:marLeft w:val="0"/>
          <w:marRight w:val="0"/>
          <w:marTop w:val="0"/>
          <w:marBottom w:val="0"/>
          <w:divBdr>
            <w:top w:val="none" w:sz="0" w:space="0" w:color="auto"/>
            <w:left w:val="none" w:sz="0" w:space="0" w:color="auto"/>
            <w:bottom w:val="none" w:sz="0" w:space="0" w:color="auto"/>
            <w:right w:val="none" w:sz="0" w:space="0" w:color="auto"/>
          </w:divBdr>
          <w:divsChild>
            <w:div w:id="1204367401">
              <w:marLeft w:val="0"/>
              <w:marRight w:val="0"/>
              <w:marTop w:val="0"/>
              <w:marBottom w:val="0"/>
              <w:divBdr>
                <w:top w:val="none" w:sz="0" w:space="0" w:color="auto"/>
                <w:left w:val="none" w:sz="0" w:space="0" w:color="auto"/>
                <w:bottom w:val="none" w:sz="0" w:space="0" w:color="auto"/>
                <w:right w:val="none" w:sz="0" w:space="0" w:color="auto"/>
              </w:divBdr>
            </w:div>
            <w:div w:id="1118455436">
              <w:marLeft w:val="0"/>
              <w:marRight w:val="0"/>
              <w:marTop w:val="100"/>
              <w:marBottom w:val="100"/>
              <w:divBdr>
                <w:top w:val="none" w:sz="0" w:space="0" w:color="auto"/>
                <w:left w:val="none" w:sz="0" w:space="0" w:color="auto"/>
                <w:bottom w:val="none" w:sz="0" w:space="0" w:color="auto"/>
                <w:right w:val="none" w:sz="0" w:space="0" w:color="auto"/>
              </w:divBdr>
              <w:divsChild>
                <w:div w:id="446629607">
                  <w:marLeft w:val="0"/>
                  <w:marRight w:val="0"/>
                  <w:marTop w:val="0"/>
                  <w:marBottom w:val="0"/>
                  <w:divBdr>
                    <w:top w:val="none" w:sz="0" w:space="0" w:color="auto"/>
                    <w:left w:val="none" w:sz="0" w:space="0" w:color="auto"/>
                    <w:bottom w:val="none" w:sz="0" w:space="0" w:color="auto"/>
                    <w:right w:val="none" w:sz="0" w:space="0" w:color="auto"/>
                  </w:divBdr>
                </w:div>
                <w:div w:id="11532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0893">
          <w:marLeft w:val="0"/>
          <w:marRight w:val="0"/>
          <w:marTop w:val="0"/>
          <w:marBottom w:val="0"/>
          <w:divBdr>
            <w:top w:val="none" w:sz="0" w:space="0" w:color="auto"/>
            <w:left w:val="none" w:sz="0" w:space="0" w:color="auto"/>
            <w:bottom w:val="none" w:sz="0" w:space="0" w:color="auto"/>
            <w:right w:val="none" w:sz="0" w:space="0" w:color="auto"/>
          </w:divBdr>
        </w:div>
        <w:div w:id="748772331">
          <w:marLeft w:val="0"/>
          <w:marRight w:val="0"/>
          <w:marTop w:val="0"/>
          <w:marBottom w:val="120"/>
          <w:divBdr>
            <w:top w:val="none" w:sz="0" w:space="0" w:color="auto"/>
            <w:left w:val="none" w:sz="0" w:space="0" w:color="auto"/>
            <w:bottom w:val="none" w:sz="0" w:space="0" w:color="auto"/>
            <w:right w:val="none" w:sz="0" w:space="0" w:color="auto"/>
          </w:divBdr>
          <w:divsChild>
            <w:div w:id="338434767">
              <w:marLeft w:val="0"/>
              <w:marRight w:val="0"/>
              <w:marTop w:val="0"/>
              <w:marBottom w:val="0"/>
              <w:divBdr>
                <w:top w:val="none" w:sz="0" w:space="0" w:color="auto"/>
                <w:left w:val="none" w:sz="0" w:space="0" w:color="auto"/>
                <w:bottom w:val="none" w:sz="0" w:space="0" w:color="auto"/>
                <w:right w:val="none" w:sz="0" w:space="0" w:color="auto"/>
              </w:divBdr>
              <w:divsChild>
                <w:div w:id="1775829570">
                  <w:marLeft w:val="0"/>
                  <w:marRight w:val="0"/>
                  <w:marTop w:val="0"/>
                  <w:marBottom w:val="0"/>
                  <w:divBdr>
                    <w:top w:val="none" w:sz="0" w:space="0" w:color="auto"/>
                    <w:left w:val="none" w:sz="0" w:space="0" w:color="auto"/>
                    <w:bottom w:val="none" w:sz="0" w:space="0" w:color="auto"/>
                    <w:right w:val="none" w:sz="0" w:space="0" w:color="auto"/>
                  </w:divBdr>
                  <w:divsChild>
                    <w:div w:id="10079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9689">
              <w:marLeft w:val="0"/>
              <w:marRight w:val="0"/>
              <w:marTop w:val="0"/>
              <w:marBottom w:val="0"/>
              <w:divBdr>
                <w:top w:val="none" w:sz="0" w:space="0" w:color="auto"/>
                <w:left w:val="none" w:sz="0" w:space="0" w:color="auto"/>
                <w:bottom w:val="single" w:sz="6" w:space="0" w:color="000000"/>
                <w:right w:val="none" w:sz="0" w:space="0" w:color="auto"/>
              </w:divBdr>
              <w:divsChild>
                <w:div w:id="237787697">
                  <w:marLeft w:val="0"/>
                  <w:marRight w:val="0"/>
                  <w:marTop w:val="0"/>
                  <w:marBottom w:val="0"/>
                  <w:divBdr>
                    <w:top w:val="none" w:sz="0" w:space="0" w:color="auto"/>
                    <w:left w:val="none" w:sz="0" w:space="0" w:color="auto"/>
                    <w:bottom w:val="none" w:sz="0" w:space="0" w:color="auto"/>
                    <w:right w:val="none" w:sz="0" w:space="0" w:color="auto"/>
                  </w:divBdr>
                  <w:divsChild>
                    <w:div w:id="686756142">
                      <w:marLeft w:val="0"/>
                      <w:marRight w:val="0"/>
                      <w:marTop w:val="0"/>
                      <w:marBottom w:val="0"/>
                      <w:divBdr>
                        <w:top w:val="none" w:sz="0" w:space="0" w:color="auto"/>
                        <w:left w:val="none" w:sz="0" w:space="0" w:color="auto"/>
                        <w:bottom w:val="none" w:sz="0" w:space="0" w:color="auto"/>
                        <w:right w:val="none" w:sz="0" w:space="0" w:color="auto"/>
                      </w:divBdr>
                      <w:divsChild>
                        <w:div w:id="2380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470">
                  <w:marLeft w:val="0"/>
                  <w:marRight w:val="0"/>
                  <w:marTop w:val="0"/>
                  <w:marBottom w:val="0"/>
                  <w:divBdr>
                    <w:top w:val="none" w:sz="0" w:space="0" w:color="auto"/>
                    <w:left w:val="none" w:sz="0" w:space="0" w:color="auto"/>
                    <w:bottom w:val="none" w:sz="0" w:space="0" w:color="auto"/>
                    <w:right w:val="none" w:sz="0" w:space="0" w:color="auto"/>
                  </w:divBdr>
                  <w:divsChild>
                    <w:div w:id="1051199021">
                      <w:marLeft w:val="0"/>
                      <w:marRight w:val="0"/>
                      <w:marTop w:val="0"/>
                      <w:marBottom w:val="0"/>
                      <w:divBdr>
                        <w:top w:val="none" w:sz="0" w:space="0" w:color="auto"/>
                        <w:left w:val="none" w:sz="0" w:space="0" w:color="auto"/>
                        <w:bottom w:val="none" w:sz="0" w:space="0" w:color="auto"/>
                        <w:right w:val="none" w:sz="0" w:space="0" w:color="auto"/>
                      </w:divBdr>
                      <w:divsChild>
                        <w:div w:id="689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97224">
          <w:marLeft w:val="0"/>
          <w:marRight w:val="0"/>
          <w:marTop w:val="0"/>
          <w:marBottom w:val="120"/>
          <w:divBdr>
            <w:top w:val="none" w:sz="0" w:space="0" w:color="auto"/>
            <w:left w:val="none" w:sz="0" w:space="0" w:color="auto"/>
            <w:bottom w:val="none" w:sz="0" w:space="0" w:color="auto"/>
            <w:right w:val="none" w:sz="0" w:space="0" w:color="auto"/>
          </w:divBdr>
        </w:div>
        <w:div w:id="1458063888">
          <w:marLeft w:val="0"/>
          <w:marRight w:val="0"/>
          <w:marTop w:val="0"/>
          <w:marBottom w:val="0"/>
          <w:divBdr>
            <w:top w:val="none" w:sz="0" w:space="0" w:color="auto"/>
            <w:left w:val="none" w:sz="0" w:space="0" w:color="auto"/>
            <w:bottom w:val="none" w:sz="0" w:space="0" w:color="auto"/>
            <w:right w:val="none" w:sz="0" w:space="0" w:color="auto"/>
          </w:divBdr>
          <w:divsChild>
            <w:div w:id="1139614691">
              <w:marLeft w:val="0"/>
              <w:marRight w:val="0"/>
              <w:marTop w:val="0"/>
              <w:marBottom w:val="0"/>
              <w:divBdr>
                <w:top w:val="none" w:sz="0" w:space="0" w:color="auto"/>
                <w:left w:val="none" w:sz="0" w:space="0" w:color="auto"/>
                <w:bottom w:val="none" w:sz="0" w:space="0" w:color="auto"/>
                <w:right w:val="none" w:sz="0" w:space="0" w:color="auto"/>
              </w:divBdr>
              <w:divsChild>
                <w:div w:id="27343155">
                  <w:marLeft w:val="0"/>
                  <w:marRight w:val="0"/>
                  <w:marTop w:val="0"/>
                  <w:marBottom w:val="120"/>
                  <w:divBdr>
                    <w:top w:val="none" w:sz="0" w:space="0" w:color="auto"/>
                    <w:left w:val="none" w:sz="0" w:space="0" w:color="auto"/>
                    <w:bottom w:val="none" w:sz="0" w:space="0" w:color="auto"/>
                    <w:right w:val="none" w:sz="0" w:space="0" w:color="auto"/>
                  </w:divBdr>
                  <w:divsChild>
                    <w:div w:id="1054624289">
                      <w:marLeft w:val="0"/>
                      <w:marRight w:val="0"/>
                      <w:marTop w:val="0"/>
                      <w:marBottom w:val="0"/>
                      <w:divBdr>
                        <w:top w:val="none" w:sz="0" w:space="0" w:color="auto"/>
                        <w:left w:val="none" w:sz="0" w:space="0" w:color="auto"/>
                        <w:bottom w:val="none" w:sz="0" w:space="0" w:color="auto"/>
                        <w:right w:val="none" w:sz="0" w:space="0" w:color="auto"/>
                      </w:divBdr>
                      <w:divsChild>
                        <w:div w:id="1110781566">
                          <w:marLeft w:val="0"/>
                          <w:marRight w:val="0"/>
                          <w:marTop w:val="0"/>
                          <w:marBottom w:val="240"/>
                          <w:divBdr>
                            <w:top w:val="none" w:sz="0" w:space="0" w:color="auto"/>
                            <w:left w:val="none" w:sz="0" w:space="0" w:color="auto"/>
                            <w:bottom w:val="none" w:sz="0" w:space="0" w:color="auto"/>
                            <w:right w:val="none" w:sz="0" w:space="0" w:color="auto"/>
                          </w:divBdr>
                          <w:divsChild>
                            <w:div w:id="741221701">
                              <w:marLeft w:val="0"/>
                              <w:marRight w:val="0"/>
                              <w:marTop w:val="0"/>
                              <w:marBottom w:val="240"/>
                              <w:divBdr>
                                <w:top w:val="none" w:sz="0" w:space="0" w:color="auto"/>
                                <w:left w:val="none" w:sz="0" w:space="0" w:color="auto"/>
                                <w:bottom w:val="none" w:sz="0" w:space="0" w:color="auto"/>
                                <w:right w:val="none" w:sz="0" w:space="0" w:color="auto"/>
                              </w:divBdr>
                            </w:div>
                            <w:div w:id="1768036135">
                              <w:marLeft w:val="0"/>
                              <w:marRight w:val="0"/>
                              <w:marTop w:val="0"/>
                              <w:marBottom w:val="240"/>
                              <w:divBdr>
                                <w:top w:val="none" w:sz="0" w:space="0" w:color="auto"/>
                                <w:left w:val="none" w:sz="0" w:space="0" w:color="auto"/>
                                <w:bottom w:val="none" w:sz="0" w:space="0" w:color="auto"/>
                                <w:right w:val="none" w:sz="0" w:space="0" w:color="auto"/>
                              </w:divBdr>
                            </w:div>
                            <w:div w:id="1047950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0220295">
                  <w:marLeft w:val="0"/>
                  <w:marRight w:val="0"/>
                  <w:marTop w:val="0"/>
                  <w:marBottom w:val="120"/>
                  <w:divBdr>
                    <w:top w:val="none" w:sz="0" w:space="0" w:color="auto"/>
                    <w:left w:val="none" w:sz="0" w:space="0" w:color="auto"/>
                    <w:bottom w:val="none" w:sz="0" w:space="0" w:color="auto"/>
                    <w:right w:val="none" w:sz="0" w:space="0" w:color="auto"/>
                  </w:divBdr>
                  <w:divsChild>
                    <w:div w:id="2007440488">
                      <w:marLeft w:val="0"/>
                      <w:marRight w:val="0"/>
                      <w:marTop w:val="0"/>
                      <w:marBottom w:val="0"/>
                      <w:divBdr>
                        <w:top w:val="none" w:sz="0" w:space="0" w:color="auto"/>
                        <w:left w:val="none" w:sz="0" w:space="0" w:color="auto"/>
                        <w:bottom w:val="none" w:sz="0" w:space="0" w:color="auto"/>
                        <w:right w:val="none" w:sz="0" w:space="0" w:color="auto"/>
                      </w:divBdr>
                      <w:divsChild>
                        <w:div w:id="1799227179">
                          <w:marLeft w:val="0"/>
                          <w:marRight w:val="0"/>
                          <w:marTop w:val="0"/>
                          <w:marBottom w:val="240"/>
                          <w:divBdr>
                            <w:top w:val="none" w:sz="0" w:space="0" w:color="auto"/>
                            <w:left w:val="none" w:sz="0" w:space="0" w:color="auto"/>
                            <w:bottom w:val="none" w:sz="0" w:space="0" w:color="auto"/>
                            <w:right w:val="none" w:sz="0" w:space="0" w:color="auto"/>
                          </w:divBdr>
                        </w:div>
                      </w:divsChild>
                    </w:div>
                    <w:div w:id="1831141550">
                      <w:marLeft w:val="0"/>
                      <w:marRight w:val="0"/>
                      <w:marTop w:val="0"/>
                      <w:marBottom w:val="0"/>
                      <w:divBdr>
                        <w:top w:val="none" w:sz="0" w:space="0" w:color="auto"/>
                        <w:left w:val="none" w:sz="0" w:space="0" w:color="auto"/>
                        <w:bottom w:val="none" w:sz="0" w:space="0" w:color="auto"/>
                        <w:right w:val="none" w:sz="0" w:space="0" w:color="auto"/>
                      </w:divBdr>
                      <w:divsChild>
                        <w:div w:id="1062606962">
                          <w:marLeft w:val="0"/>
                          <w:marRight w:val="0"/>
                          <w:marTop w:val="0"/>
                          <w:marBottom w:val="240"/>
                          <w:divBdr>
                            <w:top w:val="none" w:sz="0" w:space="0" w:color="auto"/>
                            <w:left w:val="none" w:sz="0" w:space="0" w:color="auto"/>
                            <w:bottom w:val="none" w:sz="0" w:space="0" w:color="auto"/>
                            <w:right w:val="none" w:sz="0" w:space="0" w:color="auto"/>
                          </w:divBdr>
                        </w:div>
                      </w:divsChild>
                    </w:div>
                    <w:div w:id="861894868">
                      <w:marLeft w:val="0"/>
                      <w:marRight w:val="0"/>
                      <w:marTop w:val="0"/>
                      <w:marBottom w:val="0"/>
                      <w:divBdr>
                        <w:top w:val="none" w:sz="0" w:space="0" w:color="auto"/>
                        <w:left w:val="none" w:sz="0" w:space="0" w:color="auto"/>
                        <w:bottom w:val="none" w:sz="0" w:space="0" w:color="auto"/>
                        <w:right w:val="none" w:sz="0" w:space="0" w:color="auto"/>
                      </w:divBdr>
                      <w:divsChild>
                        <w:div w:id="575095731">
                          <w:marLeft w:val="0"/>
                          <w:marRight w:val="0"/>
                          <w:marTop w:val="0"/>
                          <w:marBottom w:val="240"/>
                          <w:divBdr>
                            <w:top w:val="none" w:sz="0" w:space="0" w:color="auto"/>
                            <w:left w:val="none" w:sz="0" w:space="0" w:color="auto"/>
                            <w:bottom w:val="none" w:sz="0" w:space="0" w:color="auto"/>
                            <w:right w:val="none" w:sz="0" w:space="0" w:color="auto"/>
                          </w:divBdr>
                        </w:div>
                      </w:divsChild>
                    </w:div>
                    <w:div w:id="1163012997">
                      <w:marLeft w:val="0"/>
                      <w:marRight w:val="0"/>
                      <w:marTop w:val="0"/>
                      <w:marBottom w:val="0"/>
                      <w:divBdr>
                        <w:top w:val="none" w:sz="0" w:space="0" w:color="auto"/>
                        <w:left w:val="none" w:sz="0" w:space="0" w:color="auto"/>
                        <w:bottom w:val="none" w:sz="0" w:space="0" w:color="auto"/>
                        <w:right w:val="none" w:sz="0" w:space="0" w:color="auto"/>
                      </w:divBdr>
                      <w:divsChild>
                        <w:div w:id="4657056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05747063">
          <w:marLeft w:val="0"/>
          <w:marRight w:val="0"/>
          <w:marTop w:val="0"/>
          <w:marBottom w:val="0"/>
          <w:divBdr>
            <w:top w:val="none" w:sz="0" w:space="0" w:color="auto"/>
            <w:left w:val="none" w:sz="0" w:space="0" w:color="auto"/>
            <w:bottom w:val="none" w:sz="0" w:space="0" w:color="auto"/>
            <w:right w:val="none" w:sz="0" w:space="0" w:color="auto"/>
          </w:divBdr>
          <w:divsChild>
            <w:div w:id="363215664">
              <w:marLeft w:val="0"/>
              <w:marRight w:val="0"/>
              <w:marTop w:val="480"/>
              <w:marBottom w:val="480"/>
              <w:divBdr>
                <w:top w:val="none" w:sz="0" w:space="0" w:color="auto"/>
                <w:left w:val="none" w:sz="0" w:space="0" w:color="auto"/>
                <w:bottom w:val="none" w:sz="0" w:space="0" w:color="auto"/>
                <w:right w:val="none" w:sz="0" w:space="0" w:color="auto"/>
              </w:divBdr>
              <w:divsChild>
                <w:div w:id="1578711025">
                  <w:marLeft w:val="0"/>
                  <w:marRight w:val="0"/>
                  <w:marTop w:val="0"/>
                  <w:marBottom w:val="240"/>
                  <w:divBdr>
                    <w:top w:val="none" w:sz="0" w:space="0" w:color="auto"/>
                    <w:left w:val="none" w:sz="0" w:space="0" w:color="auto"/>
                    <w:bottom w:val="none" w:sz="0" w:space="0" w:color="auto"/>
                    <w:right w:val="none" w:sz="0" w:space="0" w:color="auto"/>
                  </w:divBdr>
                </w:div>
                <w:div w:id="506141251">
                  <w:marLeft w:val="0"/>
                  <w:marRight w:val="0"/>
                  <w:marTop w:val="0"/>
                  <w:marBottom w:val="240"/>
                  <w:divBdr>
                    <w:top w:val="none" w:sz="0" w:space="0" w:color="auto"/>
                    <w:left w:val="none" w:sz="0" w:space="0" w:color="auto"/>
                    <w:bottom w:val="none" w:sz="0" w:space="0" w:color="auto"/>
                    <w:right w:val="none" w:sz="0" w:space="0" w:color="auto"/>
                  </w:divBdr>
                </w:div>
                <w:div w:id="227036221">
                  <w:marLeft w:val="0"/>
                  <w:marRight w:val="0"/>
                  <w:marTop w:val="0"/>
                  <w:marBottom w:val="240"/>
                  <w:divBdr>
                    <w:top w:val="none" w:sz="0" w:space="0" w:color="auto"/>
                    <w:left w:val="none" w:sz="0" w:space="0" w:color="auto"/>
                    <w:bottom w:val="none" w:sz="0" w:space="0" w:color="auto"/>
                    <w:right w:val="none" w:sz="0" w:space="0" w:color="auto"/>
                  </w:divBdr>
                </w:div>
                <w:div w:id="1610702955">
                  <w:marLeft w:val="0"/>
                  <w:marRight w:val="0"/>
                  <w:marTop w:val="0"/>
                  <w:marBottom w:val="240"/>
                  <w:divBdr>
                    <w:top w:val="none" w:sz="0" w:space="0" w:color="auto"/>
                    <w:left w:val="none" w:sz="0" w:space="0" w:color="auto"/>
                    <w:bottom w:val="none" w:sz="0" w:space="0" w:color="auto"/>
                    <w:right w:val="none" w:sz="0" w:space="0" w:color="auto"/>
                  </w:divBdr>
                </w:div>
                <w:div w:id="2121217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96516786">
      <w:bodyDiv w:val="1"/>
      <w:marLeft w:val="0"/>
      <w:marRight w:val="0"/>
      <w:marTop w:val="0"/>
      <w:marBottom w:val="0"/>
      <w:divBdr>
        <w:top w:val="none" w:sz="0" w:space="0" w:color="auto"/>
        <w:left w:val="none" w:sz="0" w:space="0" w:color="auto"/>
        <w:bottom w:val="none" w:sz="0" w:space="0" w:color="auto"/>
        <w:right w:val="none" w:sz="0" w:space="0" w:color="auto"/>
      </w:divBdr>
      <w:divsChild>
        <w:div w:id="285503228">
          <w:marLeft w:val="0"/>
          <w:marRight w:val="0"/>
          <w:marTop w:val="0"/>
          <w:marBottom w:val="0"/>
          <w:divBdr>
            <w:top w:val="none" w:sz="0" w:space="0" w:color="auto"/>
            <w:left w:val="none" w:sz="0" w:space="0" w:color="auto"/>
            <w:bottom w:val="none" w:sz="0" w:space="0" w:color="auto"/>
            <w:right w:val="none" w:sz="0" w:space="0" w:color="auto"/>
          </w:divBdr>
          <w:divsChild>
            <w:div w:id="491991394">
              <w:marLeft w:val="0"/>
              <w:marRight w:val="0"/>
              <w:marTop w:val="0"/>
              <w:marBottom w:val="0"/>
              <w:divBdr>
                <w:top w:val="none" w:sz="0" w:space="0" w:color="auto"/>
                <w:left w:val="none" w:sz="0" w:space="0" w:color="auto"/>
                <w:bottom w:val="none" w:sz="0" w:space="0" w:color="auto"/>
                <w:right w:val="none" w:sz="0" w:space="0" w:color="auto"/>
              </w:divBdr>
              <w:divsChild>
                <w:div w:id="1442340781">
                  <w:marLeft w:val="0"/>
                  <w:marRight w:val="0"/>
                  <w:marTop w:val="0"/>
                  <w:marBottom w:val="0"/>
                  <w:divBdr>
                    <w:top w:val="none" w:sz="0" w:space="0" w:color="auto"/>
                    <w:left w:val="none" w:sz="0" w:space="0" w:color="auto"/>
                    <w:bottom w:val="none" w:sz="0" w:space="0" w:color="auto"/>
                    <w:right w:val="none" w:sz="0" w:space="0" w:color="auto"/>
                  </w:divBdr>
                </w:div>
                <w:div w:id="569120533">
                  <w:marLeft w:val="0"/>
                  <w:marRight w:val="0"/>
                  <w:marTop w:val="0"/>
                  <w:marBottom w:val="0"/>
                  <w:divBdr>
                    <w:top w:val="none" w:sz="0" w:space="0" w:color="auto"/>
                    <w:left w:val="none" w:sz="0" w:space="0" w:color="auto"/>
                    <w:bottom w:val="none" w:sz="0" w:space="0" w:color="auto"/>
                    <w:right w:val="none" w:sz="0" w:space="0" w:color="auto"/>
                  </w:divBdr>
                </w:div>
                <w:div w:id="1376350945">
                  <w:marLeft w:val="0"/>
                  <w:marRight w:val="0"/>
                  <w:marTop w:val="0"/>
                  <w:marBottom w:val="0"/>
                  <w:divBdr>
                    <w:top w:val="none" w:sz="0" w:space="0" w:color="auto"/>
                    <w:left w:val="none" w:sz="0" w:space="0" w:color="auto"/>
                    <w:bottom w:val="none" w:sz="0" w:space="0" w:color="auto"/>
                    <w:right w:val="none" w:sz="0" w:space="0" w:color="auto"/>
                  </w:divBdr>
                  <w:divsChild>
                    <w:div w:id="1747536420">
                      <w:marLeft w:val="0"/>
                      <w:marRight w:val="0"/>
                      <w:marTop w:val="0"/>
                      <w:marBottom w:val="0"/>
                      <w:divBdr>
                        <w:top w:val="none" w:sz="0" w:space="0" w:color="auto"/>
                        <w:left w:val="none" w:sz="0" w:space="0" w:color="auto"/>
                        <w:bottom w:val="none" w:sz="0" w:space="0" w:color="auto"/>
                        <w:right w:val="none" w:sz="0" w:space="0" w:color="auto"/>
                      </w:divBdr>
                      <w:divsChild>
                        <w:div w:id="1117676023">
                          <w:marLeft w:val="0"/>
                          <w:marRight w:val="0"/>
                          <w:marTop w:val="0"/>
                          <w:marBottom w:val="0"/>
                          <w:divBdr>
                            <w:top w:val="none" w:sz="0" w:space="0" w:color="auto"/>
                            <w:left w:val="none" w:sz="0" w:space="0" w:color="auto"/>
                            <w:bottom w:val="none" w:sz="0" w:space="0" w:color="auto"/>
                            <w:right w:val="none" w:sz="0" w:space="0" w:color="auto"/>
                          </w:divBdr>
                          <w:divsChild>
                            <w:div w:id="1255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2000">
                  <w:marLeft w:val="0"/>
                  <w:marRight w:val="0"/>
                  <w:marTop w:val="0"/>
                  <w:marBottom w:val="0"/>
                  <w:divBdr>
                    <w:top w:val="none" w:sz="0" w:space="0" w:color="auto"/>
                    <w:left w:val="none" w:sz="0" w:space="0" w:color="auto"/>
                    <w:bottom w:val="none" w:sz="0" w:space="0" w:color="auto"/>
                    <w:right w:val="none" w:sz="0" w:space="0" w:color="auto"/>
                  </w:divBdr>
                  <w:divsChild>
                    <w:div w:id="1485664646">
                      <w:marLeft w:val="0"/>
                      <w:marRight w:val="0"/>
                      <w:marTop w:val="0"/>
                      <w:marBottom w:val="0"/>
                      <w:divBdr>
                        <w:top w:val="none" w:sz="0" w:space="0" w:color="auto"/>
                        <w:left w:val="none" w:sz="0" w:space="0" w:color="auto"/>
                        <w:bottom w:val="none" w:sz="0" w:space="0" w:color="auto"/>
                        <w:right w:val="none" w:sz="0" w:space="0" w:color="auto"/>
                      </w:divBdr>
                    </w:div>
                    <w:div w:id="1233782026">
                      <w:marLeft w:val="0"/>
                      <w:marRight w:val="0"/>
                      <w:marTop w:val="0"/>
                      <w:marBottom w:val="0"/>
                      <w:divBdr>
                        <w:top w:val="none" w:sz="0" w:space="0" w:color="auto"/>
                        <w:left w:val="none" w:sz="0" w:space="0" w:color="auto"/>
                        <w:bottom w:val="none" w:sz="0" w:space="0" w:color="auto"/>
                        <w:right w:val="none" w:sz="0" w:space="0" w:color="auto"/>
                      </w:divBdr>
                    </w:div>
                  </w:divsChild>
                </w:div>
                <w:div w:id="446119441">
                  <w:marLeft w:val="0"/>
                  <w:marRight w:val="0"/>
                  <w:marTop w:val="0"/>
                  <w:marBottom w:val="0"/>
                  <w:divBdr>
                    <w:top w:val="none" w:sz="0" w:space="0" w:color="auto"/>
                    <w:left w:val="none" w:sz="0" w:space="0" w:color="auto"/>
                    <w:bottom w:val="none" w:sz="0" w:space="0" w:color="auto"/>
                    <w:right w:val="none" w:sz="0" w:space="0" w:color="auto"/>
                  </w:divBdr>
                  <w:divsChild>
                    <w:div w:id="1334187637">
                      <w:marLeft w:val="0"/>
                      <w:marRight w:val="0"/>
                      <w:marTop w:val="0"/>
                      <w:marBottom w:val="0"/>
                      <w:divBdr>
                        <w:top w:val="none" w:sz="0" w:space="0" w:color="auto"/>
                        <w:left w:val="none" w:sz="0" w:space="0" w:color="auto"/>
                        <w:bottom w:val="none" w:sz="0" w:space="0" w:color="auto"/>
                        <w:right w:val="none" w:sz="0" w:space="0" w:color="auto"/>
                      </w:divBdr>
                      <w:divsChild>
                        <w:div w:id="18502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96564">
          <w:marLeft w:val="0"/>
          <w:marRight w:val="0"/>
          <w:marTop w:val="0"/>
          <w:marBottom w:val="0"/>
          <w:divBdr>
            <w:top w:val="none" w:sz="0" w:space="0" w:color="auto"/>
            <w:left w:val="none" w:sz="0" w:space="0" w:color="auto"/>
            <w:bottom w:val="none" w:sz="0" w:space="0" w:color="auto"/>
            <w:right w:val="none" w:sz="0" w:space="0" w:color="auto"/>
          </w:divBdr>
          <w:divsChild>
            <w:div w:id="816847889">
              <w:marLeft w:val="0"/>
              <w:marRight w:val="0"/>
              <w:marTop w:val="0"/>
              <w:marBottom w:val="0"/>
              <w:divBdr>
                <w:top w:val="none" w:sz="0" w:space="0" w:color="auto"/>
                <w:left w:val="none" w:sz="0" w:space="0" w:color="auto"/>
                <w:bottom w:val="single" w:sz="12" w:space="0" w:color="D8D9DA"/>
                <w:right w:val="none" w:sz="0" w:space="0" w:color="auto"/>
              </w:divBdr>
              <w:divsChild>
                <w:div w:id="659235200">
                  <w:marLeft w:val="0"/>
                  <w:marRight w:val="0"/>
                  <w:marTop w:val="0"/>
                  <w:marBottom w:val="0"/>
                  <w:divBdr>
                    <w:top w:val="none" w:sz="0" w:space="0" w:color="auto"/>
                    <w:left w:val="none" w:sz="0" w:space="0" w:color="auto"/>
                    <w:bottom w:val="none" w:sz="0" w:space="0" w:color="auto"/>
                    <w:right w:val="none" w:sz="0" w:space="0" w:color="auto"/>
                  </w:divBdr>
                  <w:divsChild>
                    <w:div w:id="1562402173">
                      <w:marLeft w:val="0"/>
                      <w:marRight w:val="0"/>
                      <w:marTop w:val="0"/>
                      <w:marBottom w:val="0"/>
                      <w:divBdr>
                        <w:top w:val="none" w:sz="0" w:space="0" w:color="auto"/>
                        <w:left w:val="none" w:sz="0" w:space="0" w:color="auto"/>
                        <w:bottom w:val="none" w:sz="0" w:space="0" w:color="auto"/>
                        <w:right w:val="none" w:sz="0" w:space="0" w:color="auto"/>
                      </w:divBdr>
                    </w:div>
                  </w:divsChild>
                </w:div>
                <w:div w:id="1410232956">
                  <w:marLeft w:val="0"/>
                  <w:marRight w:val="0"/>
                  <w:marTop w:val="0"/>
                  <w:marBottom w:val="0"/>
                  <w:divBdr>
                    <w:top w:val="none" w:sz="0" w:space="0" w:color="auto"/>
                    <w:left w:val="none" w:sz="0" w:space="0" w:color="auto"/>
                    <w:bottom w:val="none" w:sz="0" w:space="0" w:color="auto"/>
                    <w:right w:val="none" w:sz="0" w:space="0" w:color="auto"/>
                  </w:divBdr>
                  <w:divsChild>
                    <w:div w:id="1349873129">
                      <w:marLeft w:val="0"/>
                      <w:marRight w:val="0"/>
                      <w:marTop w:val="0"/>
                      <w:marBottom w:val="0"/>
                      <w:divBdr>
                        <w:top w:val="none" w:sz="0" w:space="0" w:color="auto"/>
                        <w:left w:val="none" w:sz="0" w:space="0" w:color="auto"/>
                        <w:bottom w:val="none" w:sz="0" w:space="0" w:color="auto"/>
                        <w:right w:val="none" w:sz="0" w:space="0" w:color="auto"/>
                      </w:divBdr>
                    </w:div>
                    <w:div w:id="668293633">
                      <w:marLeft w:val="0"/>
                      <w:marRight w:val="0"/>
                      <w:marTop w:val="0"/>
                      <w:marBottom w:val="0"/>
                      <w:divBdr>
                        <w:top w:val="none" w:sz="0" w:space="0" w:color="auto"/>
                        <w:left w:val="none" w:sz="0" w:space="0" w:color="auto"/>
                        <w:bottom w:val="none" w:sz="0" w:space="0" w:color="auto"/>
                        <w:right w:val="none" w:sz="0" w:space="0" w:color="auto"/>
                      </w:divBdr>
                    </w:div>
                    <w:div w:id="18139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8376">
          <w:marLeft w:val="0"/>
          <w:marRight w:val="0"/>
          <w:marTop w:val="0"/>
          <w:marBottom w:val="0"/>
          <w:divBdr>
            <w:top w:val="none" w:sz="0" w:space="0" w:color="auto"/>
            <w:left w:val="none" w:sz="0" w:space="0" w:color="auto"/>
            <w:bottom w:val="none" w:sz="0" w:space="0" w:color="auto"/>
            <w:right w:val="none" w:sz="0" w:space="0" w:color="auto"/>
          </w:divBdr>
          <w:divsChild>
            <w:div w:id="456290958">
              <w:marLeft w:val="0"/>
              <w:marRight w:val="0"/>
              <w:marTop w:val="0"/>
              <w:marBottom w:val="0"/>
              <w:divBdr>
                <w:top w:val="none" w:sz="0" w:space="0" w:color="auto"/>
                <w:left w:val="none" w:sz="0" w:space="0" w:color="auto"/>
                <w:bottom w:val="none" w:sz="0" w:space="0" w:color="auto"/>
                <w:right w:val="none" w:sz="0" w:space="0" w:color="auto"/>
              </w:divBdr>
              <w:divsChild>
                <w:div w:id="14722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sciencedirect.com/journal/nutrition/articles-in-p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journal/nutrition" TargetMode="External"/><Relationship Id="rId11" Type="http://schemas.openxmlformats.org/officeDocument/2006/relationships/fontTable" Target="fontTable.xml"/><Relationship Id="rId5" Type="http://schemas.openxmlformats.org/officeDocument/2006/relationships/hyperlink" Target="https://www.sciencedirect.com/science/article/abs/pii/S0899900725001698" TargetMode="External"/><Relationship Id="rId10" Type="http://schemas.openxmlformats.org/officeDocument/2006/relationships/hyperlink" Target="https://s100.copyright.com/AppDispatchServlet?publisherName=ELS&amp;contentID=S0899900725001698&amp;orderBeanReset=true" TargetMode="External"/><Relationship Id="rId4" Type="http://schemas.openxmlformats.org/officeDocument/2006/relationships/webSettings" Target="webSettings.xml"/><Relationship Id="rId9" Type="http://schemas.openxmlformats.org/officeDocument/2006/relationships/hyperlink" Target="https://doi.org/10.1016/j.nut.2025.11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2025-06-01T22:38:00Z</dcterms:created>
  <dcterms:modified xsi:type="dcterms:W3CDTF">2025-06-01T22:38:00Z</dcterms:modified>
</cp:coreProperties>
</file>