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FD9F" w14:textId="72AC7FC5" w:rsidR="00EA5B33" w:rsidRDefault="00057CD9" w:rsidP="00EA5B33">
      <w:r>
        <w:t>Link</w:t>
      </w:r>
      <w:r w:rsidR="00D73465">
        <w:t xml:space="preserve">: </w:t>
      </w:r>
      <w:hyperlink r:id="rId5" w:history="1">
        <w:r w:rsidR="00EA5B33" w:rsidRPr="00357A66">
          <w:rPr>
            <w:rStyle w:val="Hyperlink"/>
          </w:rPr>
          <w:t>https://www.sciencedirect.com/science/article/abs/pii/S1569199325012561</w:t>
        </w:r>
      </w:hyperlink>
    </w:p>
    <w:p w14:paraId="0C99BCD5" w14:textId="77777777" w:rsidR="00EA5B33" w:rsidRDefault="00EA5B33" w:rsidP="00EA5B33">
      <w:pPr>
        <w:pBdr>
          <w:bottom w:val="single" w:sz="6" w:space="1" w:color="auto"/>
        </w:pBdr>
        <w:spacing w:after="0" w:line="240" w:lineRule="auto"/>
        <w:jc w:val="center"/>
        <w:rPr>
          <w:rFonts w:ascii="Times New Roman" w:eastAsia="Times New Roman" w:hAnsi="Times New Roman" w:cs="Times New Roman"/>
          <w:kern w:val="0"/>
          <w:lang w:eastAsia="en-GB"/>
          <w14:ligatures w14:val="none"/>
        </w:rPr>
      </w:pPr>
      <w:r w:rsidRPr="00EA5B33">
        <w:rPr>
          <w:rFonts w:ascii="Arial" w:eastAsia="Times New Roman" w:hAnsi="Arial" w:cs="Arial"/>
          <w:vanish/>
          <w:kern w:val="0"/>
          <w:sz w:val="16"/>
          <w:szCs w:val="16"/>
          <w:lang w:eastAsia="en-GB"/>
          <w14:ligatures w14:val="none"/>
        </w:rPr>
        <w:t>Top of Form</w:t>
      </w:r>
    </w:p>
    <w:p w14:paraId="3B11D788" w14:textId="77777777" w:rsidR="00EA5B33" w:rsidRPr="00EA5B33" w:rsidRDefault="00EA5B33" w:rsidP="00EA5B33">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p>
    <w:p w14:paraId="00EDE204" w14:textId="77777777" w:rsidR="00EA5B33" w:rsidRPr="00EA5B33" w:rsidRDefault="00EA5B33" w:rsidP="00EA5B33">
      <w:pPr>
        <w:shd w:val="clear" w:color="auto" w:fill="FFFFFF"/>
        <w:spacing w:after="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lang w:eastAsia="en-GB"/>
          <w14:ligatures w14:val="none"/>
        </w:rPr>
        <w:t>Search ScienceDirect</w:t>
      </w:r>
    </w:p>
    <w:p w14:paraId="4104747E" w14:textId="77777777" w:rsidR="00EA5B33" w:rsidRPr="00EA5B33" w:rsidRDefault="00EA5B33" w:rsidP="00EA5B33">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EA5B33">
        <w:rPr>
          <w:rFonts w:ascii="Arial" w:eastAsia="Times New Roman" w:hAnsi="Arial" w:cs="Arial"/>
          <w:vanish/>
          <w:kern w:val="0"/>
          <w:sz w:val="16"/>
          <w:szCs w:val="16"/>
          <w:lang w:eastAsia="en-GB"/>
          <w14:ligatures w14:val="none"/>
        </w:rPr>
        <w:t>Bottom of Form</w:t>
      </w:r>
    </w:p>
    <w:p w14:paraId="5796C3DD" w14:textId="77777777" w:rsidR="00EA5B33" w:rsidRDefault="00EA5B33" w:rsidP="00EA5B33">
      <w:pPr>
        <w:spacing w:after="0" w:line="480" w:lineRule="atLeast"/>
        <w:jc w:val="center"/>
        <w:textAlignment w:val="center"/>
        <w:outlineLvl w:val="1"/>
        <w:rPr>
          <w:rFonts w:ascii="Arial" w:eastAsia="Times New Roman" w:hAnsi="Arial" w:cs="Arial"/>
          <w:vanish/>
          <w:kern w:val="0"/>
          <w:sz w:val="16"/>
          <w:szCs w:val="16"/>
          <w:lang w:eastAsia="en-GB"/>
          <w14:ligatures w14:val="none"/>
        </w:rPr>
      </w:pPr>
    </w:p>
    <w:p w14:paraId="36E3A810" w14:textId="368641CA" w:rsidR="00EA5B33" w:rsidRPr="00EA5B33" w:rsidRDefault="00EA5B33" w:rsidP="00EA5B33">
      <w:pPr>
        <w:spacing w:after="0" w:line="480" w:lineRule="atLeast"/>
        <w:jc w:val="center"/>
        <w:textAlignment w:val="center"/>
        <w:outlineLvl w:val="1"/>
        <w:rPr>
          <w:rFonts w:ascii="Arial" w:eastAsia="Times New Roman" w:hAnsi="Arial" w:cs="Arial"/>
          <w:color w:val="1F1F1F"/>
          <w:kern w:val="0"/>
          <w:sz w:val="36"/>
          <w:szCs w:val="36"/>
          <w:lang w:eastAsia="en-GB"/>
          <w14:ligatures w14:val="none"/>
        </w:rPr>
      </w:pPr>
      <w:hyperlink r:id="rId6" w:tooltip="Go to Journal of Cystic Fibrosis on ScienceDirect" w:history="1">
        <w:r w:rsidRPr="00EA5B33">
          <w:rPr>
            <w:rFonts w:ascii="Arial" w:eastAsia="Times New Roman" w:hAnsi="Arial" w:cs="Arial"/>
            <w:color w:val="1F1F1F"/>
            <w:kern w:val="0"/>
            <w:sz w:val="36"/>
            <w:szCs w:val="36"/>
            <w:lang w:eastAsia="en-GB"/>
            <w14:ligatures w14:val="none"/>
          </w:rPr>
          <w:t>Journal of Cystic Fibrosis</w:t>
        </w:r>
      </w:hyperlink>
    </w:p>
    <w:p w14:paraId="56B3446E" w14:textId="77777777" w:rsidR="00EA5B33" w:rsidRPr="00EA5B33" w:rsidRDefault="00EA5B33" w:rsidP="00EA5B33">
      <w:pPr>
        <w:spacing w:after="100" w:line="330" w:lineRule="atLeast"/>
        <w:jc w:val="center"/>
        <w:textAlignment w:val="center"/>
        <w:rPr>
          <w:rFonts w:ascii="Arial" w:eastAsia="Times New Roman" w:hAnsi="Arial" w:cs="Arial"/>
          <w:color w:val="1F1F1F"/>
          <w:kern w:val="0"/>
          <w:sz w:val="21"/>
          <w:szCs w:val="21"/>
          <w:lang w:eastAsia="en-GB"/>
          <w14:ligatures w14:val="none"/>
        </w:rPr>
      </w:pPr>
      <w:hyperlink r:id="rId7" w:tooltip="Go to table of contents for this volume/issue" w:history="1">
        <w:r w:rsidRPr="00EA5B33">
          <w:rPr>
            <w:rFonts w:ascii="Arial" w:eastAsia="Times New Roman" w:hAnsi="Arial" w:cs="Arial"/>
            <w:color w:val="0272B1"/>
            <w:kern w:val="0"/>
            <w:sz w:val="21"/>
            <w:szCs w:val="21"/>
            <w:lang w:eastAsia="en-GB"/>
            <w14:ligatures w14:val="none"/>
          </w:rPr>
          <w:t>Volume 24, Supplement 1</w:t>
        </w:r>
      </w:hyperlink>
      <w:r w:rsidRPr="00EA5B33">
        <w:rPr>
          <w:rFonts w:ascii="Arial" w:eastAsia="Times New Roman" w:hAnsi="Arial" w:cs="Arial"/>
          <w:color w:val="1F1F1F"/>
          <w:kern w:val="0"/>
          <w:sz w:val="21"/>
          <w:szCs w:val="21"/>
          <w:lang w:eastAsia="en-GB"/>
          <w14:ligatures w14:val="none"/>
        </w:rPr>
        <w:t>, June 2025, Page S151</w:t>
      </w:r>
    </w:p>
    <w:p w14:paraId="365508E7" w14:textId="77777777" w:rsidR="00EA5B33" w:rsidRPr="00EA5B33" w:rsidRDefault="00EA5B33" w:rsidP="00EA5B33">
      <w:pPr>
        <w:spacing w:after="0" w:line="240" w:lineRule="auto"/>
        <w:jc w:val="right"/>
        <w:textAlignment w:val="top"/>
        <w:rPr>
          <w:rFonts w:ascii="Arial" w:eastAsia="Times New Roman" w:hAnsi="Arial" w:cs="Arial"/>
          <w:color w:val="1F1F1F"/>
          <w:kern w:val="0"/>
          <w:lang w:eastAsia="en-GB"/>
          <w14:ligatures w14:val="none"/>
        </w:rPr>
      </w:pPr>
      <w:r w:rsidRPr="00EA5B33">
        <w:rPr>
          <w:rFonts w:ascii="Arial" w:eastAsia="Times New Roman" w:hAnsi="Arial" w:cs="Arial"/>
          <w:noProof/>
          <w:color w:val="0272B1"/>
          <w:kern w:val="0"/>
          <w:lang w:eastAsia="en-GB"/>
          <w14:ligatures w14:val="none"/>
        </w:rPr>
        <w:drawing>
          <wp:inline distT="0" distB="0" distL="0" distR="0" wp14:anchorId="35D32F90" wp14:editId="01D46DE6">
            <wp:extent cx="1123950" cy="1428750"/>
            <wp:effectExtent l="0" t="0" r="0" b="0"/>
            <wp:docPr id="3" name="Picture 1" descr="Journal of Cystic Fibros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urnal of Cystic Fibro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28750"/>
                    </a:xfrm>
                    <a:prstGeom prst="rect">
                      <a:avLst/>
                    </a:prstGeom>
                    <a:noFill/>
                    <a:ln>
                      <a:noFill/>
                    </a:ln>
                  </pic:spPr>
                </pic:pic>
              </a:graphicData>
            </a:graphic>
          </wp:inline>
        </w:drawing>
      </w:r>
    </w:p>
    <w:p w14:paraId="774350B1" w14:textId="77777777" w:rsidR="00EA5B33" w:rsidRPr="00EA5B33" w:rsidRDefault="00EA5B33" w:rsidP="00EA5B33">
      <w:pPr>
        <w:spacing w:after="0" w:line="630" w:lineRule="atLeast"/>
        <w:outlineLvl w:val="0"/>
        <w:rPr>
          <w:rFonts w:ascii="Georgia" w:eastAsia="Times New Roman" w:hAnsi="Georgia" w:cs="Arial"/>
          <w:color w:val="1F1F1F"/>
          <w:kern w:val="36"/>
          <w:sz w:val="48"/>
          <w:szCs w:val="48"/>
          <w:lang w:eastAsia="en-GB"/>
          <w14:ligatures w14:val="none"/>
        </w:rPr>
      </w:pPr>
      <w:r w:rsidRPr="00EA5B33">
        <w:rPr>
          <w:rFonts w:ascii="Georgia" w:eastAsia="Times New Roman" w:hAnsi="Georgia" w:cs="Arial"/>
          <w:color w:val="1F1F1F"/>
          <w:kern w:val="36"/>
          <w:sz w:val="48"/>
          <w:szCs w:val="48"/>
          <w:lang w:eastAsia="en-GB"/>
          <w14:ligatures w14:val="none"/>
        </w:rPr>
        <w:t>P268 The prevalence of hepatobiliary manifestations and their associated complications in cystic fibrosis</w:t>
      </w:r>
    </w:p>
    <w:p w14:paraId="6C7BA124" w14:textId="77777777" w:rsidR="00EA5B33" w:rsidRPr="00EA5B33" w:rsidRDefault="00EA5B33" w:rsidP="00EA5B33">
      <w:pPr>
        <w:spacing w:after="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bdr w:val="none" w:sz="0" w:space="0" w:color="auto" w:frame="1"/>
          <w:lang w:eastAsia="en-GB"/>
          <w14:ligatures w14:val="none"/>
        </w:rPr>
        <w:t xml:space="preserve">Author links open overlay </w:t>
      </w:r>
      <w:proofErr w:type="spellStart"/>
      <w:r w:rsidRPr="00EA5B33">
        <w:rPr>
          <w:rFonts w:ascii="Arial" w:eastAsia="Times New Roman" w:hAnsi="Arial" w:cs="Arial"/>
          <w:color w:val="1F1F1F"/>
          <w:kern w:val="0"/>
          <w:bdr w:val="none" w:sz="0" w:space="0" w:color="auto" w:frame="1"/>
          <w:lang w:eastAsia="en-GB"/>
          <w14:ligatures w14:val="none"/>
        </w:rPr>
        <w:t>panel</w:t>
      </w:r>
      <w:r w:rsidRPr="00EA5B33">
        <w:rPr>
          <w:rFonts w:ascii="Arial" w:eastAsia="Times New Roman" w:hAnsi="Arial" w:cs="Arial"/>
          <w:color w:val="1F1F1F"/>
          <w:kern w:val="0"/>
          <w:lang w:eastAsia="en-GB"/>
          <w14:ligatures w14:val="none"/>
        </w:rPr>
        <w:t>M</w:t>
      </w:r>
      <w:proofErr w:type="spellEnd"/>
      <w:r w:rsidRPr="00EA5B33">
        <w:rPr>
          <w:rFonts w:ascii="Arial" w:eastAsia="Times New Roman" w:hAnsi="Arial" w:cs="Arial"/>
          <w:color w:val="1F1F1F"/>
          <w:kern w:val="0"/>
          <w:lang w:eastAsia="en-GB"/>
          <w14:ligatures w14:val="none"/>
        </w:rPr>
        <w:t>. </w:t>
      </w:r>
      <w:proofErr w:type="spellStart"/>
      <w:r w:rsidRPr="00EA5B33">
        <w:rPr>
          <w:rFonts w:ascii="Arial" w:eastAsia="Times New Roman" w:hAnsi="Arial" w:cs="Arial"/>
          <w:color w:val="1F1F1F"/>
          <w:kern w:val="0"/>
          <w:lang w:eastAsia="en-GB"/>
          <w14:ligatures w14:val="none"/>
        </w:rPr>
        <w:t>Verwijs</w:t>
      </w:r>
      <w:proofErr w:type="spellEnd"/>
      <w:r w:rsidRPr="00EA5B33">
        <w:rPr>
          <w:rFonts w:ascii="Arial" w:eastAsia="Times New Roman" w:hAnsi="Arial" w:cs="Arial"/>
          <w:color w:val="1F1F1F"/>
          <w:kern w:val="0"/>
          <w:lang w:eastAsia="en-GB"/>
          <w14:ligatures w14:val="none"/>
        </w:rPr>
        <w:t> </w:t>
      </w:r>
      <w:r w:rsidRPr="00EA5B33">
        <w:rPr>
          <w:rFonts w:ascii="Arial" w:eastAsia="Times New Roman" w:hAnsi="Arial" w:cs="Arial"/>
          <w:color w:val="1F1F1F"/>
          <w:kern w:val="0"/>
          <w:sz w:val="18"/>
          <w:szCs w:val="18"/>
          <w:vertAlign w:val="superscript"/>
          <w:lang w:eastAsia="en-GB"/>
          <w14:ligatures w14:val="none"/>
        </w:rPr>
        <w:t>1</w:t>
      </w:r>
      <w:r w:rsidRPr="00EA5B33">
        <w:rPr>
          <w:rFonts w:ascii="Arial" w:eastAsia="Times New Roman" w:hAnsi="Arial" w:cs="Arial"/>
          <w:color w:val="1F1F1F"/>
          <w:kern w:val="0"/>
          <w:lang w:eastAsia="en-GB"/>
          <w14:ligatures w14:val="none"/>
        </w:rPr>
        <w:t>, S. van Meer </w:t>
      </w:r>
      <w:r w:rsidRPr="00EA5B33">
        <w:rPr>
          <w:rFonts w:ascii="Arial" w:eastAsia="Times New Roman" w:hAnsi="Arial" w:cs="Arial"/>
          <w:color w:val="1F1F1F"/>
          <w:kern w:val="0"/>
          <w:sz w:val="18"/>
          <w:szCs w:val="18"/>
          <w:vertAlign w:val="superscript"/>
          <w:lang w:eastAsia="en-GB"/>
          <w14:ligatures w14:val="none"/>
        </w:rPr>
        <w:t>2</w:t>
      </w:r>
      <w:r w:rsidRPr="00EA5B33">
        <w:rPr>
          <w:rFonts w:ascii="Arial" w:eastAsia="Times New Roman" w:hAnsi="Arial" w:cs="Arial"/>
          <w:color w:val="1F1F1F"/>
          <w:kern w:val="0"/>
          <w:lang w:eastAsia="en-GB"/>
          <w14:ligatures w14:val="none"/>
        </w:rPr>
        <w:t>, R. Hofland </w:t>
      </w:r>
      <w:r w:rsidRPr="00EA5B33">
        <w:rPr>
          <w:rFonts w:ascii="Arial" w:eastAsia="Times New Roman" w:hAnsi="Arial" w:cs="Arial"/>
          <w:color w:val="1F1F1F"/>
          <w:kern w:val="0"/>
          <w:sz w:val="18"/>
          <w:szCs w:val="18"/>
          <w:vertAlign w:val="superscript"/>
          <w:lang w:eastAsia="en-GB"/>
          <w14:ligatures w14:val="none"/>
        </w:rPr>
        <w:t>3</w:t>
      </w:r>
      <w:r w:rsidRPr="00EA5B33">
        <w:rPr>
          <w:rFonts w:ascii="Arial" w:eastAsia="Times New Roman" w:hAnsi="Arial" w:cs="Arial"/>
          <w:color w:val="1F1F1F"/>
          <w:kern w:val="0"/>
          <w:lang w:eastAsia="en-GB"/>
          <w14:ligatures w14:val="none"/>
        </w:rPr>
        <w:t>, I. </w:t>
      </w:r>
      <w:proofErr w:type="spellStart"/>
      <w:r w:rsidRPr="00EA5B33">
        <w:rPr>
          <w:rFonts w:ascii="Arial" w:eastAsia="Times New Roman" w:hAnsi="Arial" w:cs="Arial"/>
          <w:color w:val="1F1F1F"/>
          <w:kern w:val="0"/>
          <w:lang w:eastAsia="en-GB"/>
          <w14:ligatures w14:val="none"/>
        </w:rPr>
        <w:t>Bronsveld</w:t>
      </w:r>
      <w:proofErr w:type="spellEnd"/>
      <w:r w:rsidRPr="00EA5B33">
        <w:rPr>
          <w:rFonts w:ascii="Arial" w:eastAsia="Times New Roman" w:hAnsi="Arial" w:cs="Arial"/>
          <w:color w:val="1F1F1F"/>
          <w:kern w:val="0"/>
          <w:lang w:eastAsia="en-GB"/>
          <w14:ligatures w14:val="none"/>
        </w:rPr>
        <w:t> </w:t>
      </w:r>
      <w:r w:rsidRPr="00EA5B33">
        <w:rPr>
          <w:rFonts w:ascii="Arial" w:eastAsia="Times New Roman" w:hAnsi="Arial" w:cs="Arial"/>
          <w:color w:val="1F1F1F"/>
          <w:kern w:val="0"/>
          <w:sz w:val="18"/>
          <w:szCs w:val="18"/>
          <w:vertAlign w:val="superscript"/>
          <w:lang w:eastAsia="en-GB"/>
          <w14:ligatures w14:val="none"/>
        </w:rPr>
        <w:t>3</w:t>
      </w:r>
      <w:r w:rsidRPr="00EA5B33">
        <w:rPr>
          <w:rFonts w:ascii="Arial" w:eastAsia="Times New Roman" w:hAnsi="Arial" w:cs="Arial"/>
          <w:color w:val="1F1F1F"/>
          <w:kern w:val="0"/>
          <w:lang w:eastAsia="en-GB"/>
          <w14:ligatures w14:val="none"/>
        </w:rPr>
        <w:t xml:space="preserve">, J. de </w:t>
      </w:r>
      <w:proofErr w:type="spellStart"/>
      <w:r w:rsidRPr="00EA5B33">
        <w:rPr>
          <w:rFonts w:ascii="Arial" w:eastAsia="Times New Roman" w:hAnsi="Arial" w:cs="Arial"/>
          <w:color w:val="1F1F1F"/>
          <w:kern w:val="0"/>
          <w:lang w:eastAsia="en-GB"/>
          <w14:ligatures w14:val="none"/>
        </w:rPr>
        <w:t>Bruijne</w:t>
      </w:r>
      <w:proofErr w:type="spellEnd"/>
      <w:r w:rsidRPr="00EA5B33">
        <w:rPr>
          <w:rFonts w:ascii="Arial" w:eastAsia="Times New Roman" w:hAnsi="Arial" w:cs="Arial"/>
          <w:color w:val="1F1F1F"/>
          <w:kern w:val="0"/>
          <w:lang w:eastAsia="en-GB"/>
          <w14:ligatures w14:val="none"/>
        </w:rPr>
        <w:t> </w:t>
      </w:r>
      <w:r w:rsidRPr="00EA5B33">
        <w:rPr>
          <w:rFonts w:ascii="Arial" w:eastAsia="Times New Roman" w:hAnsi="Arial" w:cs="Arial"/>
          <w:color w:val="1F1F1F"/>
          <w:kern w:val="0"/>
          <w:sz w:val="18"/>
          <w:szCs w:val="18"/>
          <w:vertAlign w:val="superscript"/>
          <w:lang w:eastAsia="en-GB"/>
          <w14:ligatures w14:val="none"/>
        </w:rPr>
        <w:t>2</w:t>
      </w:r>
      <w:r w:rsidRPr="00EA5B33">
        <w:rPr>
          <w:rFonts w:ascii="Arial" w:eastAsia="Times New Roman" w:hAnsi="Arial" w:cs="Arial"/>
          <w:color w:val="1F1F1F"/>
          <w:kern w:val="0"/>
          <w:lang w:eastAsia="en-GB"/>
          <w14:ligatures w14:val="none"/>
        </w:rPr>
        <w:t>, E. van der Hout </w:t>
      </w:r>
      <w:r w:rsidRPr="00EA5B33">
        <w:rPr>
          <w:rFonts w:ascii="Arial" w:eastAsia="Times New Roman" w:hAnsi="Arial" w:cs="Arial"/>
          <w:color w:val="1F1F1F"/>
          <w:kern w:val="0"/>
          <w:sz w:val="18"/>
          <w:szCs w:val="18"/>
          <w:vertAlign w:val="superscript"/>
          <w:lang w:eastAsia="en-GB"/>
          <w14:ligatures w14:val="none"/>
        </w:rPr>
        <w:t>3</w:t>
      </w:r>
    </w:p>
    <w:p w14:paraId="5DE1D23F" w14:textId="77777777" w:rsidR="00EA5B33" w:rsidRPr="00EA5B33" w:rsidRDefault="00EA5B33" w:rsidP="00EA5B33">
      <w:pPr>
        <w:spacing w:after="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lang w:eastAsia="en-GB"/>
          <w14:ligatures w14:val="none"/>
        </w:rPr>
        <w:t>Show more</w:t>
      </w:r>
    </w:p>
    <w:p w14:paraId="3B4B9194" w14:textId="77777777" w:rsidR="00EA5B33" w:rsidRPr="00EA5B33" w:rsidRDefault="00EA5B33" w:rsidP="00EA5B33">
      <w:pPr>
        <w:spacing w:after="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lang w:eastAsia="en-GB"/>
          <w14:ligatures w14:val="none"/>
        </w:rPr>
        <w:t>Add to Mendeley</w:t>
      </w:r>
    </w:p>
    <w:p w14:paraId="5D1CBAAC" w14:textId="77777777" w:rsidR="00EA5B33" w:rsidRPr="00EA5B33" w:rsidRDefault="00EA5B33" w:rsidP="00EA5B33">
      <w:pPr>
        <w:spacing w:after="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lang w:eastAsia="en-GB"/>
          <w14:ligatures w14:val="none"/>
        </w:rPr>
        <w:t>Share</w:t>
      </w:r>
    </w:p>
    <w:p w14:paraId="32324582" w14:textId="77777777" w:rsidR="00EA5B33" w:rsidRPr="00EA5B33" w:rsidRDefault="00EA5B33" w:rsidP="00EA5B33">
      <w:pPr>
        <w:spacing w:after="120" w:line="240" w:lineRule="auto"/>
        <w:rPr>
          <w:rFonts w:ascii="Arial" w:eastAsia="Times New Roman" w:hAnsi="Arial" w:cs="Arial"/>
          <w:color w:val="1F1F1F"/>
          <w:kern w:val="0"/>
          <w:lang w:eastAsia="en-GB"/>
          <w14:ligatures w14:val="none"/>
        </w:rPr>
      </w:pPr>
      <w:r w:rsidRPr="00EA5B33">
        <w:rPr>
          <w:rFonts w:ascii="Arial" w:eastAsia="Times New Roman" w:hAnsi="Arial" w:cs="Arial"/>
          <w:color w:val="1F1F1F"/>
          <w:kern w:val="0"/>
          <w:lang w:eastAsia="en-GB"/>
          <w14:ligatures w14:val="none"/>
        </w:rPr>
        <w:t>Cite</w:t>
      </w:r>
    </w:p>
    <w:p w14:paraId="4DA14AB7" w14:textId="77777777" w:rsidR="00EA5B33" w:rsidRPr="00EA5B33" w:rsidRDefault="00EA5B33" w:rsidP="00EA5B33">
      <w:pPr>
        <w:spacing w:after="120" w:line="330" w:lineRule="atLeast"/>
        <w:rPr>
          <w:rFonts w:ascii="Arial" w:eastAsia="Times New Roman" w:hAnsi="Arial" w:cs="Arial"/>
          <w:color w:val="1F1F1F"/>
          <w:kern w:val="0"/>
          <w:sz w:val="21"/>
          <w:szCs w:val="21"/>
          <w:lang w:eastAsia="en-GB"/>
          <w14:ligatures w14:val="none"/>
        </w:rPr>
      </w:pPr>
      <w:hyperlink r:id="rId9" w:tgtFrame="_blank" w:tooltip="Persistent link using digital object identifier" w:history="1">
        <w:r w:rsidRPr="00EA5B33">
          <w:rPr>
            <w:rFonts w:ascii="Arial" w:eastAsia="Times New Roman" w:hAnsi="Arial" w:cs="Arial"/>
            <w:color w:val="0272B1"/>
            <w:kern w:val="0"/>
            <w:sz w:val="21"/>
            <w:szCs w:val="21"/>
            <w:lang w:eastAsia="en-GB"/>
            <w14:ligatures w14:val="none"/>
          </w:rPr>
          <w:t>https://doi.org/10.1016/j.jcf.2025.03.1154</w:t>
        </w:r>
      </w:hyperlink>
      <w:hyperlink r:id="rId10" w:tgtFrame="_blank" w:history="1">
        <w:r w:rsidRPr="00EA5B33">
          <w:rPr>
            <w:rFonts w:ascii="Arial" w:eastAsia="Times New Roman" w:hAnsi="Arial" w:cs="Arial"/>
            <w:color w:val="0272B1"/>
            <w:kern w:val="0"/>
            <w:sz w:val="21"/>
            <w:szCs w:val="21"/>
            <w:lang w:eastAsia="en-GB"/>
            <w14:ligatures w14:val="none"/>
          </w:rPr>
          <w:t>Get rights and content</w:t>
        </w:r>
      </w:hyperlink>
    </w:p>
    <w:p w14:paraId="3FBC3B0D" w14:textId="77777777" w:rsidR="00EA5B33" w:rsidRPr="00EA5B33" w:rsidRDefault="00EA5B33" w:rsidP="00EA5B33">
      <w:pPr>
        <w:spacing w:before="360" w:after="120" w:line="450" w:lineRule="atLeast"/>
        <w:outlineLvl w:val="2"/>
        <w:rPr>
          <w:rFonts w:ascii="Georgia" w:eastAsia="Times New Roman" w:hAnsi="Georgia" w:cs="Arial"/>
          <w:color w:val="1F1F1F"/>
          <w:kern w:val="0"/>
          <w:sz w:val="30"/>
          <w:szCs w:val="30"/>
          <w:lang w:eastAsia="en-GB"/>
          <w14:ligatures w14:val="none"/>
        </w:rPr>
      </w:pPr>
      <w:r w:rsidRPr="00EA5B33">
        <w:rPr>
          <w:rFonts w:ascii="Georgia" w:eastAsia="Times New Roman" w:hAnsi="Georgia" w:cs="Arial"/>
          <w:color w:val="1F1F1F"/>
          <w:kern w:val="0"/>
          <w:sz w:val="30"/>
          <w:szCs w:val="30"/>
          <w:lang w:eastAsia="en-GB"/>
          <w14:ligatures w14:val="none"/>
        </w:rPr>
        <w:t>Objectives</w:t>
      </w:r>
    </w:p>
    <w:p w14:paraId="33324321" w14:textId="77777777" w:rsidR="00EA5B33" w:rsidRPr="00EA5B33" w:rsidRDefault="00EA5B33" w:rsidP="00EA5B33">
      <w:pPr>
        <w:spacing w:line="390" w:lineRule="atLeast"/>
        <w:rPr>
          <w:rFonts w:ascii="Georgia" w:eastAsia="Times New Roman" w:hAnsi="Georgia" w:cs="Arial"/>
          <w:color w:val="1F1F1F"/>
          <w:kern w:val="0"/>
          <w:lang w:eastAsia="en-GB"/>
          <w14:ligatures w14:val="none"/>
        </w:rPr>
      </w:pPr>
      <w:r w:rsidRPr="00EA5B33">
        <w:rPr>
          <w:rFonts w:ascii="Georgia" w:eastAsia="Times New Roman" w:hAnsi="Georgia" w:cs="Arial"/>
          <w:color w:val="1F1F1F"/>
          <w:kern w:val="0"/>
          <w:lang w:eastAsia="en-GB"/>
          <w14:ligatures w14:val="none"/>
        </w:rPr>
        <w:t>Hepatobiliary manifestations are more prevalent among people with cystic fibrosis (</w:t>
      </w:r>
      <w:proofErr w:type="spellStart"/>
      <w:r w:rsidRPr="00EA5B33">
        <w:rPr>
          <w:rFonts w:ascii="Georgia" w:eastAsia="Times New Roman" w:hAnsi="Georgia" w:cs="Arial"/>
          <w:color w:val="1F1F1F"/>
          <w:kern w:val="0"/>
          <w:lang w:eastAsia="en-GB"/>
          <w14:ligatures w14:val="none"/>
        </w:rPr>
        <w:t>pwCF</w:t>
      </w:r>
      <w:proofErr w:type="spellEnd"/>
      <w:r w:rsidRPr="00EA5B33">
        <w:rPr>
          <w:rFonts w:ascii="Georgia" w:eastAsia="Times New Roman" w:hAnsi="Georgia" w:cs="Arial"/>
          <w:color w:val="1F1F1F"/>
          <w:kern w:val="0"/>
          <w:lang w:eastAsia="en-GB"/>
          <w14:ligatures w14:val="none"/>
        </w:rPr>
        <w:t xml:space="preserve">) compared to healthy individuals. With increasing life expectancy, the prevalence of these manifestations in </w:t>
      </w:r>
      <w:proofErr w:type="spellStart"/>
      <w:r w:rsidRPr="00EA5B33">
        <w:rPr>
          <w:rFonts w:ascii="Georgia" w:eastAsia="Times New Roman" w:hAnsi="Georgia" w:cs="Arial"/>
          <w:color w:val="1F1F1F"/>
          <w:kern w:val="0"/>
          <w:lang w:eastAsia="en-GB"/>
          <w14:ligatures w14:val="none"/>
        </w:rPr>
        <w:t>pwCF</w:t>
      </w:r>
      <w:proofErr w:type="spellEnd"/>
      <w:r w:rsidRPr="00EA5B33">
        <w:rPr>
          <w:rFonts w:ascii="Georgia" w:eastAsia="Times New Roman" w:hAnsi="Georgia" w:cs="Arial"/>
          <w:color w:val="1F1F1F"/>
          <w:kern w:val="0"/>
          <w:lang w:eastAsia="en-GB"/>
          <w14:ligatures w14:val="none"/>
        </w:rPr>
        <w:t xml:space="preserve"> may have shifted. As a result, the appropriate level of surveillance for hepatobiliary manifestations and their associated complications remains unclear. Therefore, the objective is to determine the prevalence of hepatobiliary manifestations and complications in </w:t>
      </w:r>
      <w:proofErr w:type="spellStart"/>
      <w:r w:rsidRPr="00EA5B33">
        <w:rPr>
          <w:rFonts w:ascii="Georgia" w:eastAsia="Times New Roman" w:hAnsi="Georgia" w:cs="Arial"/>
          <w:color w:val="1F1F1F"/>
          <w:kern w:val="0"/>
          <w:lang w:eastAsia="en-GB"/>
          <w14:ligatures w14:val="none"/>
        </w:rPr>
        <w:t>pwCF</w:t>
      </w:r>
      <w:proofErr w:type="spellEnd"/>
      <w:r w:rsidRPr="00EA5B33">
        <w:rPr>
          <w:rFonts w:ascii="Georgia" w:eastAsia="Times New Roman" w:hAnsi="Georgia" w:cs="Arial"/>
          <w:color w:val="1F1F1F"/>
          <w:kern w:val="0"/>
          <w:lang w:eastAsia="en-GB"/>
          <w14:ligatures w14:val="none"/>
        </w:rPr>
        <w:t xml:space="preserve"> in the Netherlands. These hepatobiliary manifestations include elevated liver enzymes, liver imaging abnormalities, histopathological liver abnormalities, increased liver stiffness, portal hypertension and its complications, biliary manifestations, and malignancies of the liver and biliary tract.</w:t>
      </w:r>
    </w:p>
    <w:p w14:paraId="2A4627ED" w14:textId="77777777" w:rsidR="00EA5B33" w:rsidRPr="00EA5B33" w:rsidRDefault="00EA5B33" w:rsidP="00EA5B33">
      <w:pPr>
        <w:spacing w:before="360" w:after="120" w:line="450" w:lineRule="atLeast"/>
        <w:outlineLvl w:val="2"/>
        <w:rPr>
          <w:rFonts w:ascii="Georgia" w:eastAsia="Times New Roman" w:hAnsi="Georgia" w:cs="Arial"/>
          <w:color w:val="1F1F1F"/>
          <w:kern w:val="0"/>
          <w:sz w:val="30"/>
          <w:szCs w:val="30"/>
          <w:lang w:eastAsia="en-GB"/>
          <w14:ligatures w14:val="none"/>
        </w:rPr>
      </w:pPr>
      <w:r w:rsidRPr="00EA5B33">
        <w:rPr>
          <w:rFonts w:ascii="Georgia" w:eastAsia="Times New Roman" w:hAnsi="Georgia" w:cs="Arial"/>
          <w:color w:val="1F1F1F"/>
          <w:kern w:val="0"/>
          <w:sz w:val="30"/>
          <w:szCs w:val="30"/>
          <w:lang w:eastAsia="en-GB"/>
          <w14:ligatures w14:val="none"/>
        </w:rPr>
        <w:t>Methods</w:t>
      </w:r>
    </w:p>
    <w:p w14:paraId="607667E4" w14:textId="77777777" w:rsidR="00EA5B33" w:rsidRPr="00EA5B33" w:rsidRDefault="00EA5B33" w:rsidP="00EA5B33">
      <w:pPr>
        <w:spacing w:line="390" w:lineRule="atLeast"/>
        <w:rPr>
          <w:rFonts w:ascii="Georgia" w:eastAsia="Times New Roman" w:hAnsi="Georgia" w:cs="Arial"/>
          <w:color w:val="1F1F1F"/>
          <w:kern w:val="0"/>
          <w:lang w:eastAsia="en-GB"/>
          <w14:ligatures w14:val="none"/>
        </w:rPr>
      </w:pPr>
      <w:r w:rsidRPr="00EA5B33">
        <w:rPr>
          <w:rFonts w:ascii="Georgia" w:eastAsia="Times New Roman" w:hAnsi="Georgia" w:cs="Arial"/>
          <w:color w:val="1F1F1F"/>
          <w:kern w:val="0"/>
          <w:lang w:eastAsia="en-GB"/>
          <w14:ligatures w14:val="none"/>
        </w:rPr>
        <w:lastRenderedPageBreak/>
        <w:t xml:space="preserve">A retrospective cohort study is currently being conducted to investigate hepatobiliary manifestations and their associated complications. The study includes 336 </w:t>
      </w:r>
      <w:proofErr w:type="spellStart"/>
      <w:r w:rsidRPr="00EA5B33">
        <w:rPr>
          <w:rFonts w:ascii="Georgia" w:eastAsia="Times New Roman" w:hAnsi="Georgia" w:cs="Arial"/>
          <w:color w:val="1F1F1F"/>
          <w:kern w:val="0"/>
          <w:lang w:eastAsia="en-GB"/>
          <w14:ligatures w14:val="none"/>
        </w:rPr>
        <w:t>pwCF</w:t>
      </w:r>
      <w:proofErr w:type="spellEnd"/>
      <w:r w:rsidRPr="00EA5B33">
        <w:rPr>
          <w:rFonts w:ascii="Georgia" w:eastAsia="Times New Roman" w:hAnsi="Georgia" w:cs="Arial"/>
          <w:color w:val="1F1F1F"/>
          <w:kern w:val="0"/>
          <w:lang w:eastAsia="en-GB"/>
          <w14:ligatures w14:val="none"/>
        </w:rPr>
        <w:t xml:space="preserve"> treated at the University Medical </w:t>
      </w:r>
      <w:proofErr w:type="spellStart"/>
      <w:r w:rsidRPr="00EA5B33">
        <w:rPr>
          <w:rFonts w:ascii="Georgia" w:eastAsia="Times New Roman" w:hAnsi="Georgia" w:cs="Arial"/>
          <w:color w:val="1F1F1F"/>
          <w:kern w:val="0"/>
          <w:lang w:eastAsia="en-GB"/>
          <w14:ligatures w14:val="none"/>
        </w:rPr>
        <w:t>Center</w:t>
      </w:r>
      <w:proofErr w:type="spellEnd"/>
      <w:r w:rsidRPr="00EA5B33">
        <w:rPr>
          <w:rFonts w:ascii="Georgia" w:eastAsia="Times New Roman" w:hAnsi="Georgia" w:cs="Arial"/>
          <w:color w:val="1F1F1F"/>
          <w:kern w:val="0"/>
          <w:lang w:eastAsia="en-GB"/>
          <w14:ligatures w14:val="none"/>
        </w:rPr>
        <w:t xml:space="preserve"> Utrecht in the year 2023. Their electronic medical records are being analysed using the standardised classification system for Cystic Fibrosis hepatobiliary involvement (CFHBI) published in 2024, by the European Society for Paediatric Gastroenterology Hepatology and Nutrition (ESPGHAN) and the North American Society for </w:t>
      </w:r>
      <w:proofErr w:type="spellStart"/>
      <w:r w:rsidRPr="00EA5B33">
        <w:rPr>
          <w:rFonts w:ascii="Georgia" w:eastAsia="Times New Roman" w:hAnsi="Georgia" w:cs="Arial"/>
          <w:color w:val="1F1F1F"/>
          <w:kern w:val="0"/>
          <w:lang w:eastAsia="en-GB"/>
          <w14:ligatures w14:val="none"/>
        </w:rPr>
        <w:t>Pediatric</w:t>
      </w:r>
      <w:proofErr w:type="spellEnd"/>
      <w:r w:rsidRPr="00EA5B33">
        <w:rPr>
          <w:rFonts w:ascii="Georgia" w:eastAsia="Times New Roman" w:hAnsi="Georgia" w:cs="Arial"/>
          <w:color w:val="1F1F1F"/>
          <w:kern w:val="0"/>
          <w:lang w:eastAsia="en-GB"/>
          <w14:ligatures w14:val="none"/>
        </w:rPr>
        <w:t xml:space="preserve"> Gastroenterology, Hepatology and Nutrition (NASPGHAN). Furthermore, data from 1750 patients in the Dutch Cystic Fibrosis registry from 2007 to 2023 is collected to study the prevalence of variceal haemorrhage and hepatocellular carcinoma.</w:t>
      </w:r>
    </w:p>
    <w:p w14:paraId="397C89E5" w14:textId="77777777" w:rsidR="00EA5B33" w:rsidRPr="00EA5B33" w:rsidRDefault="00EA5B33" w:rsidP="00EA5B33">
      <w:pPr>
        <w:spacing w:before="360" w:after="120" w:line="450" w:lineRule="atLeast"/>
        <w:outlineLvl w:val="2"/>
        <w:rPr>
          <w:rFonts w:ascii="Georgia" w:eastAsia="Times New Roman" w:hAnsi="Georgia" w:cs="Arial"/>
          <w:color w:val="1F1F1F"/>
          <w:kern w:val="0"/>
          <w:sz w:val="30"/>
          <w:szCs w:val="30"/>
          <w:lang w:eastAsia="en-GB"/>
          <w14:ligatures w14:val="none"/>
        </w:rPr>
      </w:pPr>
      <w:r w:rsidRPr="00EA5B33">
        <w:rPr>
          <w:rFonts w:ascii="Georgia" w:eastAsia="Times New Roman" w:hAnsi="Georgia" w:cs="Arial"/>
          <w:color w:val="1F1F1F"/>
          <w:kern w:val="0"/>
          <w:sz w:val="30"/>
          <w:szCs w:val="30"/>
          <w:lang w:eastAsia="en-GB"/>
          <w14:ligatures w14:val="none"/>
        </w:rPr>
        <w:t>Results</w:t>
      </w:r>
    </w:p>
    <w:p w14:paraId="79C2D787" w14:textId="77777777" w:rsidR="00EA5B33" w:rsidRPr="00EA5B33" w:rsidRDefault="00EA5B33" w:rsidP="00EA5B33">
      <w:pPr>
        <w:spacing w:line="390" w:lineRule="atLeast"/>
        <w:rPr>
          <w:rFonts w:ascii="Georgia" w:eastAsia="Times New Roman" w:hAnsi="Georgia" w:cs="Arial"/>
          <w:color w:val="1F1F1F"/>
          <w:kern w:val="0"/>
          <w:lang w:eastAsia="en-GB"/>
          <w14:ligatures w14:val="none"/>
        </w:rPr>
      </w:pPr>
      <w:r w:rsidRPr="00EA5B33">
        <w:rPr>
          <w:rFonts w:ascii="Georgia" w:eastAsia="Times New Roman" w:hAnsi="Georgia" w:cs="Arial"/>
          <w:color w:val="1F1F1F"/>
          <w:kern w:val="0"/>
          <w:lang w:eastAsia="en-GB"/>
          <w14:ligatures w14:val="none"/>
        </w:rPr>
        <w:t>At the time of abstract submission, the results are being processed. This process will be completed well in advance of the conference and is expected to yield informative outcomes.</w:t>
      </w:r>
    </w:p>
    <w:p w14:paraId="42D33EDE" w14:textId="77777777" w:rsidR="00EA5B33" w:rsidRPr="00EA5B33" w:rsidRDefault="00EA5B33" w:rsidP="00EA5B33">
      <w:pPr>
        <w:spacing w:before="360" w:after="120" w:line="450" w:lineRule="atLeast"/>
        <w:outlineLvl w:val="2"/>
        <w:rPr>
          <w:rFonts w:ascii="Georgia" w:eastAsia="Times New Roman" w:hAnsi="Georgia" w:cs="Arial"/>
          <w:color w:val="1F1F1F"/>
          <w:kern w:val="0"/>
          <w:sz w:val="30"/>
          <w:szCs w:val="30"/>
          <w:lang w:eastAsia="en-GB"/>
          <w14:ligatures w14:val="none"/>
        </w:rPr>
      </w:pPr>
      <w:r w:rsidRPr="00EA5B33">
        <w:rPr>
          <w:rFonts w:ascii="Georgia" w:eastAsia="Times New Roman" w:hAnsi="Georgia" w:cs="Arial"/>
          <w:color w:val="1F1F1F"/>
          <w:kern w:val="0"/>
          <w:sz w:val="30"/>
          <w:szCs w:val="30"/>
          <w:lang w:eastAsia="en-GB"/>
          <w14:ligatures w14:val="none"/>
        </w:rPr>
        <w:t>Conclusion</w:t>
      </w:r>
    </w:p>
    <w:p w14:paraId="3D1FA8FC" w14:textId="77777777" w:rsidR="00EA5B33" w:rsidRPr="00EA5B33" w:rsidRDefault="00EA5B33" w:rsidP="00EA5B33">
      <w:pPr>
        <w:spacing w:line="390" w:lineRule="atLeast"/>
        <w:rPr>
          <w:rFonts w:ascii="Georgia" w:eastAsia="Times New Roman" w:hAnsi="Georgia" w:cs="Arial"/>
          <w:color w:val="1F1F1F"/>
          <w:kern w:val="0"/>
          <w:lang w:eastAsia="en-GB"/>
          <w14:ligatures w14:val="none"/>
        </w:rPr>
      </w:pPr>
      <w:r w:rsidRPr="00EA5B33">
        <w:rPr>
          <w:rFonts w:ascii="Georgia" w:eastAsia="Times New Roman" w:hAnsi="Georgia" w:cs="Arial"/>
          <w:color w:val="1F1F1F"/>
          <w:kern w:val="0"/>
          <w:lang w:eastAsia="en-GB"/>
          <w14:ligatures w14:val="none"/>
        </w:rPr>
        <w:t>The study will demonstrate the prevalence of hepatobiliary manifestations and their associated complications, contributing to greater knowledge on the need for surveillance and management strategies.</w:t>
      </w:r>
    </w:p>
    <w:p w14:paraId="33F93668" w14:textId="77777777" w:rsidR="00EA5B33" w:rsidRPr="00B76358" w:rsidRDefault="00EA5B33" w:rsidP="006268E7">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1A30D7"/>
    <w:rsid w:val="002432DB"/>
    <w:rsid w:val="002E64D2"/>
    <w:rsid w:val="0032500D"/>
    <w:rsid w:val="00397978"/>
    <w:rsid w:val="006268E7"/>
    <w:rsid w:val="00817074"/>
    <w:rsid w:val="008709D2"/>
    <w:rsid w:val="00B05856"/>
    <w:rsid w:val="00B76358"/>
    <w:rsid w:val="00BE110F"/>
    <w:rsid w:val="00C33BE4"/>
    <w:rsid w:val="00D73465"/>
    <w:rsid w:val="00EA5B33"/>
    <w:rsid w:val="00EB2974"/>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sciencedirect.com/journal/journal-of-cystic-fibrosis/vol/24/suppl/S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journal-of-cystic-fibrosis" TargetMode="External"/><Relationship Id="rId11" Type="http://schemas.openxmlformats.org/officeDocument/2006/relationships/fontTable" Target="fontTable.xml"/><Relationship Id="rId5" Type="http://schemas.openxmlformats.org/officeDocument/2006/relationships/hyperlink" Target="https://www.sciencedirect.com/science/article/abs/pii/S1569199325012561" TargetMode="External"/><Relationship Id="rId10" Type="http://schemas.openxmlformats.org/officeDocument/2006/relationships/hyperlink" Target="https://s100.copyright.com/AppDispatchServlet?publisherName=ELS&amp;contentID=S1569199325012561&amp;orderBeanReset=true" TargetMode="External"/><Relationship Id="rId4" Type="http://schemas.openxmlformats.org/officeDocument/2006/relationships/webSettings" Target="webSettings.xml"/><Relationship Id="rId9" Type="http://schemas.openxmlformats.org/officeDocument/2006/relationships/hyperlink" Target="https://doi.org/10.1016/j.jcf.2025.03.1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2025-07-14T11:11:00Z</dcterms:created>
  <dcterms:modified xsi:type="dcterms:W3CDTF">2025-07-14T11:11:00Z</dcterms:modified>
</cp:coreProperties>
</file>