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8839" w14:textId="7A13DDCD" w:rsidR="007F66A6" w:rsidRDefault="007F66A6" w:rsidP="008707C4">
      <w:r>
        <w:t>Link</w:t>
      </w:r>
      <w:r w:rsidR="008707C4">
        <w:t xml:space="preserve">: </w:t>
      </w:r>
      <w:hyperlink r:id="rId5" w:history="1">
        <w:r w:rsidR="008707C4" w:rsidRPr="006828F3">
          <w:rPr>
            <w:rStyle w:val="Hyperlink"/>
          </w:rPr>
          <w:t>https://onlinelibrary.wiley.com/doi/full/10.1002/jpn3.70047</w:t>
        </w:r>
      </w:hyperlink>
    </w:p>
    <w:p w14:paraId="770456A6" w14:textId="77777777" w:rsidR="008707C4" w:rsidRDefault="008707C4" w:rsidP="008707C4"/>
    <w:p w14:paraId="367BF64B" w14:textId="77777777" w:rsidR="008707C4" w:rsidRPr="008707C4" w:rsidRDefault="008707C4" w:rsidP="008707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2D79EA3D" wp14:editId="391BE434">
            <wp:extent cx="6572250" cy="752475"/>
            <wp:effectExtent l="0" t="0" r="0" b="9525"/>
            <wp:docPr id="1" name="Picture 2" descr="Journal of Pediatric Gastroenterology and Nutrition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rnal of Pediatric Gastroenterology and Nutrition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45B16" w14:textId="77777777" w:rsidR="008707C4" w:rsidRPr="008707C4" w:rsidRDefault="008707C4" w:rsidP="008707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58472B8A" w14:textId="77777777" w:rsidR="008707C4" w:rsidRPr="008707C4" w:rsidRDefault="008707C4" w:rsidP="008707C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8707C4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Prevalence and predictors of low bone mineral density in pediatric inflammatory bowel disease</w:t>
      </w:r>
    </w:p>
    <w:p w14:paraId="3D5E3116" w14:textId="77777777" w:rsidR="008707C4" w:rsidRPr="008707C4" w:rsidRDefault="008707C4" w:rsidP="008707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8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Sharmistha Rudra</w:t>
        </w:r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Kanak Kennedy</w:t>
        </w:r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Sarah </w:t>
        </w:r>
        <w:proofErr w:type="spellStart"/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Neukrug</w:t>
        </w:r>
        <w:proofErr w:type="spellEnd"/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Jing Huang</w:t>
        </w:r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Diana L. </w:t>
        </w:r>
        <w:proofErr w:type="spellStart"/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Cousminer</w:t>
        </w:r>
        <w:proofErr w:type="spellEnd"/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Amit Patel</w:t>
        </w:r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4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Yuwen Xu</w:t>
        </w:r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5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Struan F. A. Grant</w:t>
        </w:r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6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Robert N. Baldassano</w:t>
        </w:r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7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 xml:space="preserve">Lindsey </w:t>
        </w:r>
        <w:proofErr w:type="spellStart"/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Albenberg</w:t>
        </w:r>
        <w:proofErr w:type="spellEnd"/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8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Babette S. Zemel</w:t>
        </w:r>
      </w:hyperlink>
      <w:r w:rsidRPr="008707C4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9" w:history="1">
        <w:r w:rsidRPr="008707C4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Ronen Stein</w:t>
        </w:r>
      </w:hyperlink>
    </w:p>
    <w:p w14:paraId="618DFEAB" w14:textId="77777777" w:rsidR="008707C4" w:rsidRPr="008707C4" w:rsidRDefault="008707C4" w:rsidP="008707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8707C4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29 April 2025</w:t>
      </w:r>
    </w:p>
    <w:p w14:paraId="1F6FD29F" w14:textId="77777777" w:rsidR="008707C4" w:rsidRPr="008707C4" w:rsidRDefault="008707C4" w:rsidP="008707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1FEFD1D7" w14:textId="77777777" w:rsidR="008707C4" w:rsidRPr="008707C4" w:rsidRDefault="008707C4" w:rsidP="008707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20" w:history="1">
        <w:r w:rsidRPr="008707C4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https://doi.org/10.1002/jpn3.70047</w:t>
        </w:r>
      </w:hyperlink>
    </w:p>
    <w:p w14:paraId="263474AE" w14:textId="77777777" w:rsidR="008707C4" w:rsidRPr="008707C4" w:rsidRDefault="008707C4" w:rsidP="008707C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456CEDE9" w14:textId="77777777" w:rsidR="008707C4" w:rsidRPr="008707C4" w:rsidRDefault="008707C4" w:rsidP="008707C4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7EEFCE0B" w14:textId="77777777" w:rsidR="008707C4" w:rsidRPr="008707C4" w:rsidRDefault="008707C4" w:rsidP="008707C4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Bone health is at risk in children with inflammatory bowel disease (IBD). This study examined the prevalence and predictors of low bone mineral density (BMD) in a cohort of children and young adults with IBD.</w:t>
      </w:r>
    </w:p>
    <w:p w14:paraId="50C08A5C" w14:textId="77777777" w:rsidR="008707C4" w:rsidRPr="008707C4" w:rsidRDefault="008707C4" w:rsidP="008707C4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0588C9C3" w14:textId="77777777" w:rsidR="008707C4" w:rsidRPr="008707C4" w:rsidRDefault="008707C4" w:rsidP="008707C4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This single-</w:t>
      </w:r>
      <w:proofErr w:type="spellStart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center</w:t>
      </w:r>
      <w:proofErr w:type="spellEnd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retrospective study included patients with IBD, ages 3.5–22 years, with completed dual x-ray absorptiometry (DXA) scans from 2006 to 2019. Demographic, clinical, and laboratory data were collected. Logistic regression analysis identified predictors associated with low BMD (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Z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-scores ≤ −2 standard deviations [SDs]) for three outcomes. In an overlapping IBD cohort with available genetic data between 2002 and 2019 (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378), genetic risk for diminished bone health was calculated using published polygenic risk scores generated from genome-wide association studies based on DXA or heel ultrasound speed of sound (SOS). Linear regression analysis examined associations of low BMD and genetic risk.</w:t>
      </w:r>
    </w:p>
    <w:p w14:paraId="6BB0E540" w14:textId="77777777" w:rsidR="008707C4" w:rsidRPr="008707C4" w:rsidRDefault="008707C4" w:rsidP="008707C4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7C57B6EA" w14:textId="77777777" w:rsidR="008707C4" w:rsidRPr="008707C4" w:rsidRDefault="008707C4" w:rsidP="008707C4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lastRenderedPageBreak/>
        <w:t>Low BMD prevalence was 7% in our cohort (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600) based on spine bone mineral apparent density (BMAD), which best accounts for growth delays. Median (interquartile range [IQR]) spine BMAD 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Z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-score was −0.37 SD (−1.11 to 0.35). Predictors of low BMAD included lower BMI 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Z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-score (odds ratio [OR]: 0.67, 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 value: 0.02) and decreased height 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Z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-score (OR: 0.6, 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 value: 0.005). Of those with longitudinal data (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= 118), low BMI (OR: 0.44, 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 value: &lt;0.001) and steroid use (OR: 3.42, 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 value: 0.01) were associated with suboptimal bone health (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Z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-scores ≤ −1SD). In the cohort with genetic data, heel genomic SOS (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β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 [standard error] = 0.17 [0.35], 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 ≤ 0.01) was associated with BMD.</w:t>
      </w:r>
    </w:p>
    <w:p w14:paraId="4C113A26" w14:textId="77777777" w:rsidR="008707C4" w:rsidRPr="008707C4" w:rsidRDefault="008707C4" w:rsidP="008707C4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4BF0A97B" w14:textId="77777777" w:rsidR="008707C4" w:rsidRPr="008707C4" w:rsidRDefault="008707C4" w:rsidP="008707C4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Lower BMI should prompt DXA monitoring in </w:t>
      </w:r>
      <w:proofErr w:type="spellStart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IBD. Genetic predisposition may identify an at-risk subpopulation.</w:t>
      </w:r>
    </w:p>
    <w:p w14:paraId="6AA2C02D" w14:textId="77777777" w:rsidR="008707C4" w:rsidRPr="008707C4" w:rsidRDefault="008707C4" w:rsidP="008707C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Highlights</w:t>
      </w:r>
    </w:p>
    <w:p w14:paraId="00B37F27" w14:textId="77777777" w:rsidR="008707C4" w:rsidRPr="008707C4" w:rsidRDefault="008707C4" w:rsidP="008707C4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What is Known</w:t>
      </w:r>
    </w:p>
    <w:p w14:paraId="0121B7DD" w14:textId="77777777" w:rsidR="008707C4" w:rsidRPr="008707C4" w:rsidRDefault="008707C4" w:rsidP="008707C4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Bone health is affected by multiple factors in </w:t>
      </w:r>
      <w:proofErr w:type="spellStart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patients with inflammatory bowel disease (IBD).</w:t>
      </w:r>
    </w:p>
    <w:p w14:paraId="059751B6" w14:textId="77777777" w:rsidR="008707C4" w:rsidRPr="008707C4" w:rsidRDefault="008707C4" w:rsidP="008707C4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Dual x-ray absorptiometry (DXA) is the gold standard for measuring bone mineral density (BMD), but there is a wide range of reported low BMD prevalence.</w:t>
      </w:r>
    </w:p>
    <w:p w14:paraId="1926697A" w14:textId="77777777" w:rsidR="008707C4" w:rsidRPr="008707C4" w:rsidRDefault="008707C4" w:rsidP="008707C4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What is New</w:t>
      </w:r>
    </w:p>
    <w:p w14:paraId="71A93AEA" w14:textId="77777777" w:rsidR="008707C4" w:rsidRPr="008707C4" w:rsidRDefault="008707C4" w:rsidP="008707C4">
      <w:pPr>
        <w:numPr>
          <w:ilvl w:val="0"/>
          <w:numId w:val="10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Using spine bone mineral apparent density </w:t>
      </w:r>
      <w:r w:rsidRPr="008707C4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Z</w:t>
      </w: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-scores, an outcome that accounts for smaller body size, the prevalence of low BMD was 7% in an IBD cohort at a single </w:t>
      </w:r>
      <w:proofErr w:type="spellStart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tertiary care </w:t>
      </w:r>
      <w:proofErr w:type="spellStart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center</w:t>
      </w:r>
      <w:proofErr w:type="spellEnd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14:paraId="044622B1" w14:textId="77777777" w:rsidR="008707C4" w:rsidRPr="008707C4" w:rsidRDefault="008707C4" w:rsidP="008707C4">
      <w:pPr>
        <w:numPr>
          <w:ilvl w:val="0"/>
          <w:numId w:val="10"/>
        </w:numPr>
        <w:shd w:val="clear" w:color="auto" w:fill="FFFFFF"/>
        <w:spacing w:before="100" w:beforeAutospacing="1" w:after="240" w:line="336" w:lineRule="atLeast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Genetic risk for diminished bone health may prompt additional screening and </w:t>
      </w:r>
      <w:proofErr w:type="spellStart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counseling</w:t>
      </w:r>
      <w:proofErr w:type="spellEnd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for </w:t>
      </w:r>
      <w:proofErr w:type="spellStart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pediatric</w:t>
      </w:r>
      <w:proofErr w:type="spellEnd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and young adult patients with IBD.</w:t>
      </w:r>
    </w:p>
    <w:p w14:paraId="11AD8133" w14:textId="77777777" w:rsidR="008707C4" w:rsidRPr="008707C4" w:rsidRDefault="008707C4" w:rsidP="008707C4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48422B0A" w14:textId="77777777" w:rsidR="008707C4" w:rsidRPr="008707C4" w:rsidRDefault="008707C4" w:rsidP="008707C4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The authors declare no conflicts of interest. Diana L. </w:t>
      </w:r>
      <w:proofErr w:type="spellStart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Cousminer</w:t>
      </w:r>
      <w:proofErr w:type="spellEnd"/>
      <w:r w:rsidRPr="008707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is currently employed at GlaxoSmithKline; however, all work related to this manuscript was completed while she was affiliated with the Division of Human Genetics.</w:t>
      </w:r>
    </w:p>
    <w:p w14:paraId="66B351BC" w14:textId="77777777" w:rsidR="008707C4" w:rsidRPr="007F66A6" w:rsidRDefault="008707C4" w:rsidP="008707C4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0153CA5D" w14:textId="77777777" w:rsidR="007F66A6" w:rsidRDefault="007F66A6"/>
    <w:sectPr w:rsidR="007F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704"/>
    <w:multiLevelType w:val="multilevel"/>
    <w:tmpl w:val="8A4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E30"/>
    <w:multiLevelType w:val="multilevel"/>
    <w:tmpl w:val="C72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71ADA"/>
    <w:multiLevelType w:val="multilevel"/>
    <w:tmpl w:val="AA3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54EA"/>
    <w:multiLevelType w:val="multilevel"/>
    <w:tmpl w:val="C3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F71A6"/>
    <w:multiLevelType w:val="multilevel"/>
    <w:tmpl w:val="9B9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106FA"/>
    <w:multiLevelType w:val="multilevel"/>
    <w:tmpl w:val="CFF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B3611"/>
    <w:multiLevelType w:val="multilevel"/>
    <w:tmpl w:val="E0F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72E3D"/>
    <w:multiLevelType w:val="multilevel"/>
    <w:tmpl w:val="166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C386A"/>
    <w:multiLevelType w:val="multilevel"/>
    <w:tmpl w:val="E7B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038F0"/>
    <w:multiLevelType w:val="multilevel"/>
    <w:tmpl w:val="421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659614">
    <w:abstractNumId w:val="3"/>
  </w:num>
  <w:num w:numId="2" w16cid:durableId="1753038853">
    <w:abstractNumId w:val="9"/>
  </w:num>
  <w:num w:numId="3" w16cid:durableId="983630352">
    <w:abstractNumId w:val="1"/>
  </w:num>
  <w:num w:numId="4" w16cid:durableId="1350712953">
    <w:abstractNumId w:val="6"/>
  </w:num>
  <w:num w:numId="5" w16cid:durableId="1077435138">
    <w:abstractNumId w:val="2"/>
  </w:num>
  <w:num w:numId="6" w16cid:durableId="361707060">
    <w:abstractNumId w:val="8"/>
  </w:num>
  <w:num w:numId="7" w16cid:durableId="3672853">
    <w:abstractNumId w:val="0"/>
  </w:num>
  <w:num w:numId="8" w16cid:durableId="952907737">
    <w:abstractNumId w:val="7"/>
  </w:num>
  <w:num w:numId="9" w16cid:durableId="967127639">
    <w:abstractNumId w:val="4"/>
  </w:num>
  <w:num w:numId="10" w16cid:durableId="171777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A6"/>
    <w:rsid w:val="004C2BC6"/>
    <w:rsid w:val="007F66A6"/>
    <w:rsid w:val="0087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9C45"/>
  <w15:chartTrackingRefBased/>
  <w15:docId w15:val="{8FFD4CF4-B163-4197-A98D-72623C5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7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7104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3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21467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8958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31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0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39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20161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14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4562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9932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6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4387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3541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9781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2084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360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4E00"/>
                        <w:left w:val="single" w:sz="6" w:space="0" w:color="CC4E00"/>
                        <w:bottom w:val="single" w:sz="6" w:space="0" w:color="CC4E00"/>
                        <w:right w:val="single" w:sz="6" w:space="0" w:color="CC4E00"/>
                      </w:divBdr>
                    </w:div>
                    <w:div w:id="12257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8D9DA"/>
                      </w:divBdr>
                      <w:divsChild>
                        <w:div w:id="19450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18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8D9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11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D8D9DA"/>
                                    <w:left w:val="single" w:sz="12" w:space="0" w:color="D8D9DA"/>
                                    <w:bottom w:val="single" w:sz="12" w:space="0" w:color="D8D9DA"/>
                                    <w:right w:val="single" w:sz="12" w:space="0" w:color="D8D9DA"/>
                                  </w:divBdr>
                                </w:div>
                                <w:div w:id="16354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8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5960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9979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606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741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9DA"/>
                                            <w:left w:val="single" w:sz="6" w:space="0" w:color="D8D9DA"/>
                                            <w:bottom w:val="single" w:sz="2" w:space="0" w:color="D8D9DA"/>
                                            <w:right w:val="single" w:sz="6" w:space="0" w:color="D8D9DA"/>
                                          </w:divBdr>
                                        </w:div>
                                      </w:divsChild>
                                    </w:div>
                                    <w:div w:id="13997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8D9DA"/>
                                        <w:left w:val="single" w:sz="6" w:space="0" w:color="D8D9DA"/>
                                        <w:bottom w:val="single" w:sz="6" w:space="0" w:color="D8D9DA"/>
                                        <w:right w:val="single" w:sz="6" w:space="0" w:color="D8D9DA"/>
                                      </w:divBdr>
                                    </w:div>
                                  </w:divsChild>
                                </w:div>
                                <w:div w:id="17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Rudra/Sharmistha" TargetMode="External"/><Relationship Id="rId13" Type="http://schemas.openxmlformats.org/officeDocument/2006/relationships/hyperlink" Target="https://onlinelibrary.wiley.com/authored-by/Patel/Amit" TargetMode="External"/><Relationship Id="rId18" Type="http://schemas.openxmlformats.org/officeDocument/2006/relationships/hyperlink" Target="https://onlinelibrary.wiley.com/authored-by/Zemel/Babette+S.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nlinelibrary.wiley.com/authored-by/Cousminer/Diana+L." TargetMode="External"/><Relationship Id="rId17" Type="http://schemas.openxmlformats.org/officeDocument/2006/relationships/hyperlink" Target="https://onlinelibrary.wiley.com/authored-by/Albenberg/Lindsey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authored-by/Baldassano/Robert+N." TargetMode="External"/><Relationship Id="rId20" Type="http://schemas.openxmlformats.org/officeDocument/2006/relationships/hyperlink" Target="https://doi.org/10.1002/jpn3.700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journal/15364801" TargetMode="External"/><Relationship Id="rId11" Type="http://schemas.openxmlformats.org/officeDocument/2006/relationships/hyperlink" Target="https://onlinelibrary.wiley.com/authored-by/Huang/Jing" TargetMode="External"/><Relationship Id="rId5" Type="http://schemas.openxmlformats.org/officeDocument/2006/relationships/hyperlink" Target="https://onlinelibrary.wiley.com/doi/full/10.1002/jpn3.70047" TargetMode="External"/><Relationship Id="rId15" Type="http://schemas.openxmlformats.org/officeDocument/2006/relationships/hyperlink" Target="https://onlinelibrary.wiley.com/authored-by/Grant/Struan+F.+A." TargetMode="External"/><Relationship Id="rId10" Type="http://schemas.openxmlformats.org/officeDocument/2006/relationships/hyperlink" Target="https://onlinelibrary.wiley.com/authored-by/Neukrug/Sarah" TargetMode="External"/><Relationship Id="rId19" Type="http://schemas.openxmlformats.org/officeDocument/2006/relationships/hyperlink" Target="https://onlinelibrary.wiley.com/authored-by/Stein/Ron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uthored-by/Kennedy/Kanak" TargetMode="External"/><Relationship Id="rId14" Type="http://schemas.openxmlformats.org/officeDocument/2006/relationships/hyperlink" Target="https://onlinelibrary.wiley.com/authored-by/Xu/Yuw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2025-05-02T08:23:00Z</dcterms:created>
  <dcterms:modified xsi:type="dcterms:W3CDTF">2025-05-02T08:23:00Z</dcterms:modified>
</cp:coreProperties>
</file>