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0C49" w14:textId="7D5F482E" w:rsidR="004F4BBD" w:rsidRDefault="007F66A6" w:rsidP="00E32318">
      <w:r>
        <w:t>Link</w:t>
      </w:r>
      <w:r w:rsidR="00E32318">
        <w:t>:</w:t>
      </w:r>
      <w:r w:rsidR="00C5264A" w:rsidRPr="00C5264A">
        <w:t xml:space="preserve"> </w:t>
      </w:r>
      <w:r w:rsidR="00C5264A" w:rsidRPr="00C5264A">
        <w:t>https://onlinelibrary.wiley.com/doi/10.1111/pai.70081</w:t>
      </w:r>
    </w:p>
    <w:p w14:paraId="5D5E3919" w14:textId="77777777" w:rsidR="00C5264A" w:rsidRDefault="00C5264A" w:rsidP="00E32318"/>
    <w:p w14:paraId="56A7D1B6" w14:textId="77777777" w:rsidR="00C5264A" w:rsidRPr="00C5264A" w:rsidRDefault="00C5264A" w:rsidP="00C5264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74EDB64D" wp14:editId="5E77AC72">
            <wp:extent cx="7772400" cy="609600"/>
            <wp:effectExtent l="0" t="0" r="0" b="0"/>
            <wp:docPr id="1" name="journal-banner-image" descr="Pediatric Allergy and Immunology">
              <a:hlinkClick xmlns:a="http://schemas.openxmlformats.org/drawingml/2006/main" r:id="rId5" tooltip="&quot;Pediatric Allergy and Immunology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Pediatric Allergy and Immunology">
                      <a:hlinkClick r:id="rId5" tooltip="&quot;Pediatric Allergy and Immunology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528FA" w14:textId="77777777" w:rsidR="00C5264A" w:rsidRPr="00C5264A" w:rsidRDefault="00C5264A" w:rsidP="00C5264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4FA1F44F" w14:textId="77777777" w:rsidR="00C5264A" w:rsidRPr="00C5264A" w:rsidRDefault="00C5264A" w:rsidP="00C5264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eastAsia="en-GB"/>
          <w14:ligatures w14:val="none"/>
        </w:rPr>
        <w:t>Food allergy-related bullying: Risk factors and psychosocial functioning</w:t>
      </w:r>
    </w:p>
    <w:p w14:paraId="13264D59" w14:textId="77777777" w:rsidR="00C5264A" w:rsidRPr="00C5264A" w:rsidRDefault="00C5264A" w:rsidP="00C5264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hyperlink r:id="rId7" w:history="1">
        <w:r w:rsidRPr="00C5264A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Ianthe R. M. Schepel</w:t>
        </w:r>
      </w:hyperlink>
      <w:r w:rsidRPr="00C5264A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C5264A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Tori Humiston</w:t>
        </w:r>
      </w:hyperlink>
      <w:r w:rsidRPr="00C5264A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C5264A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Gabrielle D'Ambrosi</w:t>
        </w:r>
      </w:hyperlink>
      <w:r w:rsidRPr="00C5264A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C5264A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Roxanne Dupuis</w:t>
        </w:r>
      </w:hyperlink>
      <w:r w:rsidRPr="00C5264A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C5264A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Michael C. </w:t>
        </w:r>
        <w:proofErr w:type="spellStart"/>
        <w:r w:rsidRPr="00C5264A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Monuteaux</w:t>
        </w:r>
        <w:proofErr w:type="spellEnd"/>
      </w:hyperlink>
      <w:r w:rsidRPr="00C5264A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C5264A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Linda J. Herbert</w:t>
        </w:r>
      </w:hyperlink>
      <w:r w:rsidRPr="00C5264A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C5264A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Michael C. Young</w:t>
        </w:r>
      </w:hyperlink>
      <w:r w:rsidRPr="00C5264A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4" w:history="1">
        <w:r w:rsidRPr="00C5264A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Scott H. Sicherer</w:t>
        </w:r>
      </w:hyperlink>
      <w:r w:rsidRPr="00C5264A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5" w:history="1">
        <w:r w:rsidRPr="00C5264A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Catherine C. Peterson</w:t>
        </w:r>
      </w:hyperlink>
      <w:hyperlink r:id="rId16" w:history="1">
        <w:r w:rsidRPr="00C5264A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</w:t>
        </w:r>
        <w:r w:rsidRPr="00C5264A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…</w:t>
        </w:r>
        <w:r w:rsidRPr="00C5264A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See all authors </w:t>
        </w:r>
      </w:hyperlink>
    </w:p>
    <w:p w14:paraId="3F721038" w14:textId="77777777" w:rsidR="00C5264A" w:rsidRPr="00C5264A" w:rsidRDefault="00C5264A" w:rsidP="00C5264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 xml:space="preserve">First published: </w:t>
      </w:r>
      <w:r w:rsidRPr="00C5264A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09 April 2025</w:t>
      </w:r>
    </w:p>
    <w:p w14:paraId="15E519BA" w14:textId="77777777" w:rsidR="00C5264A" w:rsidRPr="00C5264A" w:rsidRDefault="00C5264A" w:rsidP="00C5264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</w:t>
      </w:r>
    </w:p>
    <w:p w14:paraId="11189ED5" w14:textId="77777777" w:rsidR="00C5264A" w:rsidRPr="00C5264A" w:rsidRDefault="00C5264A" w:rsidP="00C5264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hyperlink r:id="rId17" w:history="1">
        <w:r w:rsidRPr="00C5264A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https://doi.org/10.1111/pai.70081</w:t>
        </w:r>
      </w:hyperlink>
    </w:p>
    <w:p w14:paraId="789215EF" w14:textId="77777777" w:rsidR="00C5264A" w:rsidRPr="00C5264A" w:rsidRDefault="00C5264A" w:rsidP="00C5264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b/>
          <w:bCs/>
          <w:color w:val="767676"/>
          <w:kern w:val="0"/>
          <w:sz w:val="21"/>
          <w:szCs w:val="21"/>
          <w:lang w:eastAsia="en-GB"/>
          <w14:ligatures w14:val="none"/>
        </w:rPr>
        <w:t>Editor:</w:t>
      </w:r>
      <w:r w:rsidRPr="00C5264A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Ömer KALAYCI</w:t>
      </w:r>
    </w:p>
    <w:p w14:paraId="176079BF" w14:textId="77777777" w:rsidR="00C5264A" w:rsidRPr="00C5264A" w:rsidRDefault="00C5264A" w:rsidP="00C5264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8" w:history="1">
        <w:r w:rsidRPr="00C5264A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Read the</w:t>
        </w:r>
        <w:r w:rsidRPr="00C5264A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281AF73E" w14:textId="77777777" w:rsidR="00C5264A" w:rsidRPr="00C5264A" w:rsidRDefault="00C5264A" w:rsidP="00C526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Abstract</w:t>
      </w:r>
    </w:p>
    <w:p w14:paraId="2D8BBAF3" w14:textId="77777777" w:rsidR="00C5264A" w:rsidRPr="00C5264A" w:rsidRDefault="00C5264A" w:rsidP="00C5264A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Background</w:t>
      </w:r>
    </w:p>
    <w:p w14:paraId="648FC34F" w14:textId="77777777" w:rsidR="00C5264A" w:rsidRPr="00C5264A" w:rsidRDefault="00C5264A" w:rsidP="00C5264A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Food allergy (FA)-related bullying is common, yet little is known about risk factors for FA-related bullying or the relationship between FA-related bullying and psychosocial wellbeing. This study aimed to (1) identify sociodemographic and clinical factors associated with risk of FA-related bullying in children with FA, and (2) evaluate the psychosocial functioning of children and parents reporting FA-related bullying.</w:t>
      </w:r>
    </w:p>
    <w:p w14:paraId="7A448F07" w14:textId="77777777" w:rsidR="00C5264A" w:rsidRPr="00C5264A" w:rsidRDefault="00C5264A" w:rsidP="00C5264A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332FFDE0" w14:textId="77777777" w:rsidR="00C5264A" w:rsidRPr="00C5264A" w:rsidRDefault="00C5264A" w:rsidP="00C5264A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This was a cross-sectional survey study of children ages 5–17 years with immunoglobulin E (</w:t>
      </w:r>
      <w:proofErr w:type="spellStart"/>
      <w:r w:rsidRPr="00C5264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IgE</w:t>
      </w:r>
      <w:proofErr w:type="spellEnd"/>
      <w:r w:rsidRPr="00C5264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)-mediated FA and their parents, recruited from Boston Children's Hospital (BCH) and through social media outlets. Children and parents with versus without a history of FA-related bullying were compared on sociodemographic and clinical characteristics and FA-related psychosocial outcomes using validated instruments.</w:t>
      </w:r>
    </w:p>
    <w:p w14:paraId="532B3771" w14:textId="77777777" w:rsidR="00C5264A" w:rsidRPr="00C5264A" w:rsidRDefault="00C5264A" w:rsidP="00C5264A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Results</w:t>
      </w:r>
    </w:p>
    <w:p w14:paraId="3BFAC550" w14:textId="77777777" w:rsidR="00C5264A" w:rsidRPr="00C5264A" w:rsidRDefault="00C5264A" w:rsidP="00C5264A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In this cohort of 295 child–parent dyads, the median child age was 8.0 years, 53.2% of children were male, and parent respondents were primarily mothers (96.6%). Reported lifetime prevalence of FA-related bullying was 36.6%. FA-related bullying was associated with </w:t>
      </w:r>
      <w:r w:rsidRPr="00C5264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lastRenderedPageBreak/>
        <w:t>certain child characteristics, including coming from a household at risk of food insecurity (FI) (12.0% of bullied children v. 2.2% of not bullied children were from food insecure households, </w:t>
      </w:r>
      <w:r w:rsidRPr="00C5264A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C5264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&lt; .001), having coexisting atopic and mental health conditions—particularly anxiety (30.6% of bullied children v. 8.6% of not bullied children carried an anxiety disorder diagnosis, </w:t>
      </w:r>
      <w:r w:rsidRPr="00C5264A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C5264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&lt; .001)—and having a history of more severe FA reactions. FA-related bullying was associated with elevated concerns in child and parental FA-related psychosocial functioning domains.</w:t>
      </w:r>
    </w:p>
    <w:p w14:paraId="1E70710C" w14:textId="77777777" w:rsidR="00C5264A" w:rsidRPr="00C5264A" w:rsidRDefault="00C5264A" w:rsidP="00C5264A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</w:t>
      </w:r>
    </w:p>
    <w:p w14:paraId="5AAD8AD0" w14:textId="77777777" w:rsidR="00C5264A" w:rsidRPr="00C5264A" w:rsidRDefault="00C5264A" w:rsidP="00C5264A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proofErr w:type="spellStart"/>
      <w:r w:rsidRPr="00C5264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Pediatricians</w:t>
      </w:r>
      <w:proofErr w:type="spellEnd"/>
      <w:r w:rsidRPr="00C5264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and allergists should screen for FA-related bullying and offer families appropriate guidance around management of FA-related bullying.</w:t>
      </w:r>
    </w:p>
    <w:p w14:paraId="4EB322E8" w14:textId="77777777" w:rsidR="00C5264A" w:rsidRPr="00C5264A" w:rsidRDefault="00C5264A" w:rsidP="00C5264A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494EF3D9" w14:textId="77777777" w:rsidR="00C5264A" w:rsidRPr="00C5264A" w:rsidRDefault="00C5264A" w:rsidP="00C5264A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5264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SHS reports royalty payments from UpToDate and from Johns Hopkins University Press; grants to his institution from the National Institute of Allergy and Infectious Diseases, from Food Allergy Research and Education, and from Pfizer, Inc.; and personal fees from the American Academy of Allergy, Asthma, and Immunology as Deputy Editor of the Journal of Allergy and Clinical Immunology: In Practice, outside of the submitted work. All other authors have no conflicts to declare.</w:t>
      </w:r>
    </w:p>
    <w:p w14:paraId="4FAE67B0" w14:textId="77777777" w:rsidR="00C5264A" w:rsidRPr="007F66A6" w:rsidRDefault="00C5264A" w:rsidP="00E32318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0153CA5D" w14:textId="77777777" w:rsidR="007F66A6" w:rsidRDefault="007F66A6"/>
    <w:sectPr w:rsidR="007F6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704"/>
    <w:multiLevelType w:val="multilevel"/>
    <w:tmpl w:val="8A4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6E30"/>
    <w:multiLevelType w:val="multilevel"/>
    <w:tmpl w:val="C72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71ADA"/>
    <w:multiLevelType w:val="multilevel"/>
    <w:tmpl w:val="AA3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54EA"/>
    <w:multiLevelType w:val="multilevel"/>
    <w:tmpl w:val="C3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F71A6"/>
    <w:multiLevelType w:val="multilevel"/>
    <w:tmpl w:val="9B9A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106FA"/>
    <w:multiLevelType w:val="multilevel"/>
    <w:tmpl w:val="CFF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B3611"/>
    <w:multiLevelType w:val="multilevel"/>
    <w:tmpl w:val="E0F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72E3D"/>
    <w:multiLevelType w:val="multilevel"/>
    <w:tmpl w:val="166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C386A"/>
    <w:multiLevelType w:val="multilevel"/>
    <w:tmpl w:val="E7B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038F0"/>
    <w:multiLevelType w:val="multilevel"/>
    <w:tmpl w:val="421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659614">
    <w:abstractNumId w:val="3"/>
  </w:num>
  <w:num w:numId="2" w16cid:durableId="1753038853">
    <w:abstractNumId w:val="9"/>
  </w:num>
  <w:num w:numId="3" w16cid:durableId="983630352">
    <w:abstractNumId w:val="1"/>
  </w:num>
  <w:num w:numId="4" w16cid:durableId="1350712953">
    <w:abstractNumId w:val="6"/>
  </w:num>
  <w:num w:numId="5" w16cid:durableId="1077435138">
    <w:abstractNumId w:val="2"/>
  </w:num>
  <w:num w:numId="6" w16cid:durableId="361707060">
    <w:abstractNumId w:val="8"/>
  </w:num>
  <w:num w:numId="7" w16cid:durableId="3672853">
    <w:abstractNumId w:val="0"/>
  </w:num>
  <w:num w:numId="8" w16cid:durableId="952907737">
    <w:abstractNumId w:val="7"/>
  </w:num>
  <w:num w:numId="9" w16cid:durableId="967127639">
    <w:abstractNumId w:val="4"/>
  </w:num>
  <w:num w:numId="10" w16cid:durableId="171777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A6"/>
    <w:rsid w:val="002C41A0"/>
    <w:rsid w:val="004C2BC6"/>
    <w:rsid w:val="004F4BBD"/>
    <w:rsid w:val="00711839"/>
    <w:rsid w:val="007F66A6"/>
    <w:rsid w:val="008707C4"/>
    <w:rsid w:val="00C5264A"/>
    <w:rsid w:val="00E3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9C45"/>
  <w15:chartTrackingRefBased/>
  <w15:docId w15:val="{8FFD4CF4-B163-4197-A98D-72623C5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7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104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3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21467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18958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131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0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39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20161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14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4562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9932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6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4387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13541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9781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20849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0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12257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19450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118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11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16354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8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5960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9979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36062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741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39974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17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50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8360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9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6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41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83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14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Humiston/Tori" TargetMode="External"/><Relationship Id="rId13" Type="http://schemas.openxmlformats.org/officeDocument/2006/relationships/hyperlink" Target="https://onlinelibrary.wiley.com/authored-by/Young/Michael+C." TargetMode="External"/><Relationship Id="rId18" Type="http://schemas.openxmlformats.org/officeDocument/2006/relationships/hyperlink" Target="https://onlinelibrary.wiley.com/doi/full/10.1111/pai.700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authored-by/Schepel/Ianthe+R.+M." TargetMode="External"/><Relationship Id="rId12" Type="http://schemas.openxmlformats.org/officeDocument/2006/relationships/hyperlink" Target="https://onlinelibrary.wiley.com/authored-by/Herbert/Linda+J." TargetMode="External"/><Relationship Id="rId17" Type="http://schemas.openxmlformats.org/officeDocument/2006/relationships/hyperlink" Target="https://doi.org/10.1111/pai.700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doi/10.1111/pai.7008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nlinelibrary.wiley.com/authored-by/Monuteaux/Michael+C." TargetMode="External"/><Relationship Id="rId5" Type="http://schemas.openxmlformats.org/officeDocument/2006/relationships/hyperlink" Target="https://onlinelibrary.wiley.com/journal/13993038" TargetMode="External"/><Relationship Id="rId15" Type="http://schemas.openxmlformats.org/officeDocument/2006/relationships/hyperlink" Target="https://onlinelibrary.wiley.com/authored-by/Peterson/Catherine+C." TargetMode="External"/><Relationship Id="rId10" Type="http://schemas.openxmlformats.org/officeDocument/2006/relationships/hyperlink" Target="https://onlinelibrary.wiley.com/authored-by/Dupuis/Roxann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D%27Ambrosi/Gabrielle" TargetMode="External"/><Relationship Id="rId14" Type="http://schemas.openxmlformats.org/officeDocument/2006/relationships/hyperlink" Target="https://onlinelibrary.wiley.com/authored-by/Sicherer/Scott+H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2025-05-02T08:50:00Z</dcterms:created>
  <dcterms:modified xsi:type="dcterms:W3CDTF">2025-05-02T08:50:00Z</dcterms:modified>
</cp:coreProperties>
</file>